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7056"/>
        <w:gridCol w:w="1022"/>
      </w:tblGrid>
      <w:tr w:rsidR="004C22ED" w:rsidRPr="007500C1" w:rsidTr="0087549E">
        <w:trPr>
          <w:trHeight w:hRule="exact" w:val="1130"/>
          <w:jc w:val="center"/>
        </w:trPr>
        <w:tc>
          <w:tcPr>
            <w:tcW w:w="995" w:type="dxa"/>
            <w:vAlign w:val="center"/>
          </w:tcPr>
          <w:p w:rsidR="004C22ED" w:rsidRPr="007500C1" w:rsidRDefault="004C22ED" w:rsidP="00A2314A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  <w:tc>
          <w:tcPr>
            <w:tcW w:w="7056" w:type="dxa"/>
          </w:tcPr>
          <w:p w:rsidR="004C22ED" w:rsidRPr="00041C2D" w:rsidRDefault="005D53DE" w:rsidP="0087549E">
            <w:pPr>
              <w:spacing w:after="0" w:line="240" w:lineRule="auto"/>
              <w:jc w:val="center"/>
              <w:rPr>
                <w:rFonts w:ascii="Aaux ProBold" w:hAnsi="Aaux ProBold"/>
                <w:i/>
                <w:color w:val="0070C0"/>
                <w:sz w:val="64"/>
                <w:szCs w:val="64"/>
              </w:rPr>
            </w:pPr>
            <w:r w:rsidRPr="00041C2D">
              <w:rPr>
                <w:rFonts w:ascii="Aaux ProBold" w:hAnsi="Aaux ProBold"/>
                <w:i/>
                <w:color w:val="0070C0"/>
                <w:sz w:val="64"/>
                <w:szCs w:val="64"/>
              </w:rPr>
              <w:t>YETKİ BELGESİ</w:t>
            </w:r>
          </w:p>
          <w:p w:rsidR="005D53DE" w:rsidRPr="005D53DE" w:rsidRDefault="005D53DE" w:rsidP="0087549E">
            <w:pPr>
              <w:spacing w:after="0" w:line="240" w:lineRule="auto"/>
              <w:jc w:val="center"/>
              <w:rPr>
                <w:rFonts w:ascii="Aaux ProLight" w:hAnsi="Aaux ProLight"/>
                <w:i/>
                <w:szCs w:val="40"/>
              </w:rPr>
            </w:pPr>
            <w:r w:rsidRPr="00041C2D">
              <w:rPr>
                <w:rFonts w:ascii="Aaux ProLight" w:hAnsi="Aaux ProLight"/>
                <w:i/>
                <w:color w:val="0070C0"/>
                <w:sz w:val="28"/>
                <w:szCs w:val="40"/>
              </w:rPr>
              <w:t>CERTIFICATE OF AUTHORISATION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4C22ED" w:rsidRPr="007500C1" w:rsidRDefault="004C22ED" w:rsidP="00A2314A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</w:tr>
      <w:tr w:rsidR="002A59F3" w:rsidRPr="007500C1" w:rsidTr="00BB07DD">
        <w:trPr>
          <w:trHeight w:hRule="exact" w:val="340"/>
          <w:jc w:val="center"/>
        </w:trPr>
        <w:tc>
          <w:tcPr>
            <w:tcW w:w="995" w:type="dxa"/>
            <w:vAlign w:val="center"/>
          </w:tcPr>
          <w:p w:rsidR="002A59F3" w:rsidRPr="007500C1" w:rsidRDefault="002A59F3" w:rsidP="00A2314A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  <w:tc>
          <w:tcPr>
            <w:tcW w:w="7056" w:type="dxa"/>
            <w:tcBorders>
              <w:bottom w:val="single" w:sz="2" w:space="0" w:color="A6A6A6" w:themeColor="background1" w:themeShade="A6"/>
            </w:tcBorders>
            <w:vAlign w:val="bottom"/>
          </w:tcPr>
          <w:p w:rsidR="002A59F3" w:rsidRPr="007500C1" w:rsidRDefault="002A59F3" w:rsidP="002A59F3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2A59F3" w:rsidRPr="007500C1" w:rsidRDefault="002A59F3" w:rsidP="00A2314A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</w:tr>
      <w:tr w:rsidR="0058308C" w:rsidRPr="007500C1" w:rsidTr="00BB07DD">
        <w:trPr>
          <w:trHeight w:hRule="exact" w:val="340"/>
          <w:jc w:val="center"/>
        </w:trPr>
        <w:tc>
          <w:tcPr>
            <w:tcW w:w="995" w:type="dxa"/>
            <w:vAlign w:val="center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  <w:tc>
          <w:tcPr>
            <w:tcW w:w="7056" w:type="dxa"/>
            <w:tcBorders>
              <w:bottom w:val="single" w:sz="2" w:space="0" w:color="A6A6A6" w:themeColor="background1" w:themeShade="A6"/>
            </w:tcBorders>
            <w:vAlign w:val="bottom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  <w:r w:rsidRPr="00705B31">
              <w:rPr>
                <w:rFonts w:ascii="Aaux ProBold" w:hAnsi="Aaux ProBold"/>
                <w:sz w:val="24"/>
                <w:szCs w:val="40"/>
              </w:rPr>
              <w:t xml:space="preserve">Yönetici Personel Adı / </w:t>
            </w:r>
            <w:r w:rsidRPr="005F5D0D">
              <w:rPr>
                <w:rFonts w:ascii="Aaux ProLight Italic" w:hAnsi="Aaux ProLight Italic"/>
                <w:szCs w:val="40"/>
                <w:lang w:val="en-US"/>
              </w:rPr>
              <w:t xml:space="preserve">Name </w:t>
            </w:r>
            <w:r>
              <w:rPr>
                <w:rFonts w:ascii="Aaux ProLight Italic" w:hAnsi="Aaux ProLight Italic"/>
                <w:szCs w:val="40"/>
                <w:lang w:val="en-US"/>
              </w:rPr>
              <w:t xml:space="preserve">of </w:t>
            </w:r>
            <w:r w:rsidRPr="009F28B0">
              <w:rPr>
                <w:rFonts w:ascii="Aaux ProLight Italic" w:hAnsi="Aaux ProLight Italic"/>
                <w:i/>
                <w:color w:val="000000"/>
                <w:spacing w:val="-1"/>
                <w:lang w:val="en-US"/>
              </w:rPr>
              <w:t>Managerial Personnel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40"/>
              </w:rPr>
            </w:pPr>
          </w:p>
        </w:tc>
      </w:tr>
      <w:tr w:rsidR="0058308C" w:rsidRPr="006C78EB" w:rsidTr="00BB07DD">
        <w:trPr>
          <w:trHeight w:hRule="exact" w:val="907"/>
          <w:jc w:val="center"/>
        </w:trPr>
        <w:tc>
          <w:tcPr>
            <w:tcW w:w="995" w:type="dxa"/>
          </w:tcPr>
          <w:p w:rsidR="0058308C" w:rsidRPr="006C78EB" w:rsidRDefault="0058308C" w:rsidP="0058308C">
            <w:pPr>
              <w:spacing w:after="0" w:line="240" w:lineRule="auto"/>
              <w:jc w:val="center"/>
              <w:rPr>
                <w:rFonts w:ascii="Aaux ProBlack" w:hAnsi="Aaux ProBlack"/>
                <w:sz w:val="44"/>
                <w:szCs w:val="40"/>
              </w:rPr>
            </w:pPr>
          </w:p>
        </w:tc>
        <w:tc>
          <w:tcPr>
            <w:tcW w:w="7056" w:type="dxa"/>
            <w:tcBorders>
              <w:top w:val="single" w:sz="2" w:space="0" w:color="A6A6A6" w:themeColor="background1" w:themeShade="A6"/>
            </w:tcBorders>
          </w:tcPr>
          <w:p w:rsidR="0058308C" w:rsidRPr="006C78EB" w:rsidRDefault="002F4CB8" w:rsidP="0058308C">
            <w:pPr>
              <w:spacing w:after="0" w:line="240" w:lineRule="auto"/>
              <w:jc w:val="center"/>
              <w:rPr>
                <w:rFonts w:ascii="Aaux ProBlack" w:hAnsi="Aaux ProBlack"/>
                <w:sz w:val="44"/>
                <w:szCs w:val="40"/>
              </w:rPr>
            </w:pPr>
            <w:r>
              <w:rPr>
                <w:rFonts w:ascii="Aaux ProBlack" w:hAnsi="Aaux ProBlack"/>
                <w:sz w:val="44"/>
                <w:szCs w:val="40"/>
              </w:rPr>
              <w:t>…</w:t>
            </w:r>
          </w:p>
        </w:tc>
        <w:tc>
          <w:tcPr>
            <w:tcW w:w="1022" w:type="dxa"/>
            <w:tcBorders>
              <w:left w:val="nil"/>
            </w:tcBorders>
          </w:tcPr>
          <w:p w:rsidR="0058308C" w:rsidRPr="006C78EB" w:rsidRDefault="0058308C" w:rsidP="0058308C">
            <w:pPr>
              <w:spacing w:after="0" w:line="240" w:lineRule="auto"/>
              <w:jc w:val="center"/>
              <w:rPr>
                <w:rFonts w:ascii="Aaux ProBlack" w:hAnsi="Aaux ProBlack"/>
                <w:sz w:val="44"/>
                <w:szCs w:val="40"/>
              </w:rPr>
            </w:pPr>
          </w:p>
        </w:tc>
      </w:tr>
      <w:tr w:rsidR="0058308C" w:rsidRPr="007500C1" w:rsidTr="00BB07DD">
        <w:trPr>
          <w:trHeight w:hRule="exact" w:val="312"/>
          <w:jc w:val="center"/>
        </w:trPr>
        <w:tc>
          <w:tcPr>
            <w:tcW w:w="995" w:type="dxa"/>
            <w:vAlign w:val="bottom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</w:rPr>
            </w:pPr>
          </w:p>
        </w:tc>
        <w:tc>
          <w:tcPr>
            <w:tcW w:w="7056" w:type="dxa"/>
            <w:tcBorders>
              <w:bottom w:val="single" w:sz="2" w:space="0" w:color="A6A6A6" w:themeColor="background1" w:themeShade="A6"/>
            </w:tcBorders>
            <w:vAlign w:val="bottom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</w:rPr>
            </w:pPr>
            <w:r w:rsidRPr="00705B31">
              <w:rPr>
                <w:rFonts w:ascii="Aaux ProBold" w:hAnsi="Aaux ProBold"/>
                <w:sz w:val="24"/>
                <w:szCs w:val="24"/>
              </w:rPr>
              <w:t xml:space="preserve">Şirket / </w:t>
            </w:r>
            <w:r>
              <w:rPr>
                <w:rFonts w:ascii="Aaux ProLight Italic" w:hAnsi="Aaux ProLight Italic"/>
                <w:szCs w:val="24"/>
                <w:lang w:val="en-US"/>
              </w:rPr>
              <w:t>Organization</w:t>
            </w:r>
          </w:p>
        </w:tc>
        <w:tc>
          <w:tcPr>
            <w:tcW w:w="1022" w:type="dxa"/>
            <w:tcBorders>
              <w:left w:val="nil"/>
            </w:tcBorders>
            <w:vAlign w:val="bottom"/>
          </w:tcPr>
          <w:p w:rsidR="0058308C" w:rsidRPr="007500C1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</w:rPr>
            </w:pPr>
          </w:p>
        </w:tc>
      </w:tr>
      <w:tr w:rsidR="0058308C" w:rsidRPr="005F5D0D" w:rsidTr="00BB07DD">
        <w:trPr>
          <w:trHeight w:hRule="exact" w:val="1278"/>
          <w:jc w:val="center"/>
        </w:trPr>
        <w:tc>
          <w:tcPr>
            <w:tcW w:w="995" w:type="dxa"/>
          </w:tcPr>
          <w:p w:rsidR="0058308C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 w:val="40"/>
                <w:szCs w:val="24"/>
              </w:rPr>
            </w:pPr>
          </w:p>
          <w:p w:rsidR="0058308C" w:rsidRPr="005F5D0D" w:rsidRDefault="0058308C" w:rsidP="0058308C">
            <w:pPr>
              <w:spacing w:after="0" w:line="240" w:lineRule="auto"/>
              <w:jc w:val="center"/>
              <w:rPr>
                <w:rFonts w:ascii="Aaux ProLight Italic" w:hAnsi="Aaux ProLight Italic"/>
                <w:szCs w:val="24"/>
                <w:lang w:val="en-US"/>
              </w:rPr>
            </w:pPr>
          </w:p>
        </w:tc>
        <w:tc>
          <w:tcPr>
            <w:tcW w:w="7056" w:type="dxa"/>
            <w:tcBorders>
              <w:top w:val="single" w:sz="2" w:space="0" w:color="A6A6A6" w:themeColor="background1" w:themeShade="A6"/>
            </w:tcBorders>
          </w:tcPr>
          <w:p w:rsidR="0058308C" w:rsidRDefault="002F4CB8" w:rsidP="0058308C">
            <w:pPr>
              <w:spacing w:after="0" w:line="240" w:lineRule="auto"/>
              <w:jc w:val="center"/>
              <w:rPr>
                <w:rFonts w:ascii="Aaux ProBold" w:hAnsi="Aaux ProBold"/>
                <w:sz w:val="40"/>
                <w:szCs w:val="24"/>
              </w:rPr>
            </w:pPr>
            <w:r>
              <w:rPr>
                <w:rFonts w:ascii="Aaux ProBold" w:hAnsi="Aaux ProBold"/>
                <w:sz w:val="40"/>
                <w:szCs w:val="24"/>
              </w:rPr>
              <w:t>…</w:t>
            </w:r>
          </w:p>
          <w:p w:rsidR="0058308C" w:rsidRPr="00A2314A" w:rsidRDefault="0058308C" w:rsidP="002F4CB8">
            <w:pPr>
              <w:spacing w:after="0" w:line="240" w:lineRule="auto"/>
              <w:jc w:val="center"/>
              <w:rPr>
                <w:rFonts w:ascii="Aaux ProBold" w:hAnsi="Aaux ProBold"/>
                <w:sz w:val="40"/>
                <w:szCs w:val="24"/>
              </w:rPr>
            </w:pPr>
            <w:r w:rsidRPr="006C78EB">
              <w:rPr>
                <w:rFonts w:ascii="Aaux ProLight Italic" w:hAnsi="Aaux ProLight Italic"/>
                <w:sz w:val="28"/>
                <w:szCs w:val="24"/>
                <w:lang w:val="en-US"/>
              </w:rPr>
              <w:t>(</w:t>
            </w:r>
            <w:r w:rsidR="002F4CB8">
              <w:rPr>
                <w:rFonts w:ascii="Aaux ProLight Italic" w:hAnsi="Aaux ProLight Italic"/>
                <w:sz w:val="28"/>
                <w:szCs w:val="24"/>
                <w:lang w:val="en-US"/>
              </w:rPr>
              <w:t>…</w:t>
            </w:r>
            <w:r w:rsidRPr="006C78EB">
              <w:rPr>
                <w:rFonts w:ascii="Aaux ProLight Italic" w:hAnsi="Aaux ProLight Italic"/>
                <w:sz w:val="28"/>
                <w:szCs w:val="24"/>
                <w:lang w:val="en-US"/>
              </w:rPr>
              <w:t>)</w:t>
            </w:r>
          </w:p>
        </w:tc>
        <w:tc>
          <w:tcPr>
            <w:tcW w:w="1022" w:type="dxa"/>
            <w:tcBorders>
              <w:left w:val="nil"/>
            </w:tcBorders>
          </w:tcPr>
          <w:p w:rsidR="0058308C" w:rsidRDefault="0058308C" w:rsidP="0058308C">
            <w:pPr>
              <w:spacing w:after="0" w:line="240" w:lineRule="auto"/>
              <w:rPr>
                <w:rFonts w:ascii="Aaux ProLight Italic" w:hAnsi="Aaux ProLight Italic"/>
                <w:szCs w:val="24"/>
                <w:lang w:val="en-US"/>
              </w:rPr>
            </w:pPr>
          </w:p>
          <w:p w:rsidR="0058308C" w:rsidRPr="005F5D0D" w:rsidRDefault="0058308C" w:rsidP="0058308C">
            <w:pPr>
              <w:spacing w:after="0" w:line="240" w:lineRule="auto"/>
              <w:jc w:val="center"/>
              <w:rPr>
                <w:rFonts w:ascii="Aaux ProLight Italic" w:hAnsi="Aaux ProLight Italic"/>
                <w:szCs w:val="24"/>
                <w:lang w:val="en-US"/>
              </w:rPr>
            </w:pPr>
          </w:p>
        </w:tc>
      </w:tr>
      <w:tr w:rsidR="0058308C" w:rsidRPr="0093284A" w:rsidTr="00BB07DD">
        <w:trPr>
          <w:trHeight w:hRule="exact" w:val="170"/>
          <w:jc w:val="center"/>
        </w:trPr>
        <w:tc>
          <w:tcPr>
            <w:tcW w:w="995" w:type="dxa"/>
            <w:vAlign w:val="center"/>
          </w:tcPr>
          <w:p w:rsidR="0058308C" w:rsidRPr="008414BA" w:rsidRDefault="0058308C" w:rsidP="0058308C">
            <w:pPr>
              <w:spacing w:after="0" w:line="240" w:lineRule="auto"/>
              <w:jc w:val="center"/>
              <w:rPr>
                <w:rFonts w:ascii="Aaux ProMedium" w:hAnsi="Aaux ProMedium"/>
                <w:sz w:val="36"/>
                <w:szCs w:val="24"/>
                <w:lang w:val="en-US"/>
              </w:rPr>
            </w:pPr>
          </w:p>
        </w:tc>
        <w:tc>
          <w:tcPr>
            <w:tcW w:w="7056" w:type="dxa"/>
            <w:vAlign w:val="center"/>
          </w:tcPr>
          <w:p w:rsidR="0058308C" w:rsidRPr="008414BA" w:rsidRDefault="0058308C" w:rsidP="0058308C">
            <w:pPr>
              <w:spacing w:after="0" w:line="240" w:lineRule="auto"/>
              <w:jc w:val="center"/>
              <w:rPr>
                <w:rFonts w:ascii="Aaux ProMedium" w:hAnsi="Aaux ProMedium"/>
                <w:sz w:val="36"/>
                <w:szCs w:val="24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58308C" w:rsidRPr="008414BA" w:rsidRDefault="0058308C" w:rsidP="0058308C">
            <w:pPr>
              <w:spacing w:after="0" w:line="240" w:lineRule="auto"/>
              <w:jc w:val="center"/>
              <w:rPr>
                <w:rFonts w:ascii="Aaux ProMedium" w:hAnsi="Aaux ProMedium"/>
                <w:sz w:val="36"/>
                <w:szCs w:val="24"/>
                <w:lang w:val="en-US"/>
              </w:rPr>
            </w:pPr>
          </w:p>
        </w:tc>
      </w:tr>
      <w:tr w:rsidR="0058308C" w:rsidRPr="005F36A8" w:rsidTr="00BB07DD">
        <w:trPr>
          <w:trHeight w:val="340"/>
          <w:jc w:val="center"/>
        </w:trPr>
        <w:tc>
          <w:tcPr>
            <w:tcW w:w="995" w:type="dxa"/>
            <w:vAlign w:val="center"/>
          </w:tcPr>
          <w:p w:rsidR="0058308C" w:rsidRPr="00C60D3F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</w:p>
        </w:tc>
        <w:tc>
          <w:tcPr>
            <w:tcW w:w="7056" w:type="dxa"/>
            <w:tcBorders>
              <w:left w:val="nil"/>
              <w:bottom w:val="single" w:sz="2" w:space="0" w:color="A6A6A6" w:themeColor="background1" w:themeShade="A6"/>
            </w:tcBorders>
            <w:vAlign w:val="center"/>
          </w:tcPr>
          <w:p w:rsidR="0058308C" w:rsidRPr="00C60D3F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  <w:r w:rsidRPr="00705B31">
              <w:rPr>
                <w:rFonts w:ascii="Aaux ProBold" w:hAnsi="Aaux ProBold"/>
                <w:sz w:val="24"/>
                <w:szCs w:val="24"/>
              </w:rPr>
              <w:t>Görevi</w:t>
            </w:r>
            <w:r>
              <w:rPr>
                <w:rFonts w:ascii="Aaux ProBold" w:hAnsi="Aaux ProBold"/>
                <w:sz w:val="24"/>
                <w:szCs w:val="24"/>
              </w:rPr>
              <w:t xml:space="preserve"> / </w:t>
            </w:r>
            <w:r w:rsidRPr="005F5D0D">
              <w:rPr>
                <w:rFonts w:ascii="Aaux ProLight Italic" w:hAnsi="Aaux ProLight Italic"/>
                <w:szCs w:val="24"/>
                <w:lang w:val="en-US"/>
              </w:rPr>
              <w:t>Position</w:t>
            </w:r>
          </w:p>
        </w:tc>
        <w:tc>
          <w:tcPr>
            <w:tcW w:w="1022" w:type="dxa"/>
            <w:vAlign w:val="center"/>
          </w:tcPr>
          <w:p w:rsidR="0058308C" w:rsidRPr="00C60D3F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</w:p>
        </w:tc>
      </w:tr>
      <w:tr w:rsidR="0058308C" w:rsidRPr="005F36A8" w:rsidTr="00BB07DD">
        <w:trPr>
          <w:trHeight w:val="850"/>
          <w:jc w:val="center"/>
        </w:trPr>
        <w:tc>
          <w:tcPr>
            <w:tcW w:w="995" w:type="dxa"/>
          </w:tcPr>
          <w:p w:rsidR="0058308C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 w:val="24"/>
                <w:szCs w:val="24"/>
              </w:rPr>
            </w:pPr>
          </w:p>
          <w:p w:rsidR="0058308C" w:rsidRPr="00C60D3F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</w:p>
        </w:tc>
        <w:tc>
          <w:tcPr>
            <w:tcW w:w="7056" w:type="dxa"/>
            <w:tcBorders>
              <w:top w:val="single" w:sz="2" w:space="0" w:color="A6A6A6" w:themeColor="background1" w:themeShade="A6"/>
              <w:left w:val="nil"/>
            </w:tcBorders>
          </w:tcPr>
          <w:p w:rsidR="0058308C" w:rsidRPr="00206A3E" w:rsidRDefault="00C45ADA" w:rsidP="0058308C">
            <w:pPr>
              <w:spacing w:after="0" w:line="240" w:lineRule="auto"/>
              <w:jc w:val="center"/>
              <w:rPr>
                <w:rFonts w:ascii="Aaux ProBold" w:hAnsi="Aaux ProBold"/>
                <w:sz w:val="32"/>
                <w:szCs w:val="24"/>
              </w:rPr>
            </w:pPr>
            <w:r>
              <w:rPr>
                <w:rFonts w:ascii="Aaux ProBold" w:hAnsi="Aaux ProBold"/>
                <w:sz w:val="32"/>
                <w:szCs w:val="24"/>
              </w:rPr>
              <w:t>Ekip Planlamadan</w:t>
            </w:r>
            <w:r w:rsidR="0058308C">
              <w:rPr>
                <w:rFonts w:ascii="Aaux ProBold" w:hAnsi="Aaux ProBold"/>
                <w:sz w:val="32"/>
                <w:szCs w:val="24"/>
              </w:rPr>
              <w:t xml:space="preserve"> Sorumlu Yönetici Personel</w:t>
            </w:r>
          </w:p>
          <w:p w:rsidR="0058308C" w:rsidRPr="00C60D3F" w:rsidRDefault="00937BDF" w:rsidP="002F4CB8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  <w:r>
              <w:rPr>
                <w:rFonts w:ascii="Aaux ProLight Italic" w:hAnsi="Aaux ProLight Italic"/>
                <w:sz w:val="28"/>
                <w:szCs w:val="24"/>
                <w:lang w:val="en-US"/>
              </w:rPr>
              <w:t xml:space="preserve">Authorized </w:t>
            </w:r>
            <w:r w:rsidR="00C45ADA">
              <w:rPr>
                <w:rFonts w:ascii="Aaux ProLight Italic" w:hAnsi="Aaux ProLight Italic"/>
                <w:sz w:val="28"/>
                <w:szCs w:val="24"/>
                <w:lang w:val="en-US"/>
              </w:rPr>
              <w:t>Person</w:t>
            </w:r>
            <w:r w:rsidR="0058308C">
              <w:rPr>
                <w:rFonts w:ascii="Aaux ProLight Italic" w:hAnsi="Aaux ProLight Italic"/>
                <w:sz w:val="28"/>
                <w:szCs w:val="24"/>
                <w:lang w:val="en-US"/>
              </w:rPr>
              <w:t xml:space="preserve"> for Crew </w:t>
            </w:r>
            <w:r w:rsidR="00C45ADA">
              <w:rPr>
                <w:rFonts w:ascii="Aaux ProLight Italic" w:hAnsi="Aaux ProLight Italic"/>
                <w:sz w:val="28"/>
                <w:szCs w:val="24"/>
                <w:lang w:val="en-US"/>
              </w:rPr>
              <w:t>Planning</w:t>
            </w:r>
          </w:p>
        </w:tc>
        <w:tc>
          <w:tcPr>
            <w:tcW w:w="1022" w:type="dxa"/>
          </w:tcPr>
          <w:p w:rsidR="0058308C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</w:p>
          <w:p w:rsidR="0058308C" w:rsidRPr="00C60D3F" w:rsidRDefault="0058308C" w:rsidP="0058308C">
            <w:pPr>
              <w:spacing w:after="0" w:line="240" w:lineRule="auto"/>
              <w:jc w:val="center"/>
              <w:rPr>
                <w:rFonts w:ascii="Aaux ProBold" w:hAnsi="Aaux ProBold"/>
                <w:szCs w:val="24"/>
                <w:lang w:val="en-US"/>
              </w:rPr>
            </w:pPr>
          </w:p>
        </w:tc>
      </w:tr>
      <w:tr w:rsidR="0058308C" w:rsidRPr="007500C1" w:rsidTr="00BB07DD">
        <w:trPr>
          <w:trHeight w:hRule="exact" w:val="170"/>
          <w:jc w:val="center"/>
        </w:trPr>
        <w:tc>
          <w:tcPr>
            <w:tcW w:w="9073" w:type="dxa"/>
            <w:gridSpan w:val="3"/>
            <w:vAlign w:val="center"/>
          </w:tcPr>
          <w:p w:rsidR="0058308C" w:rsidRPr="007500C1" w:rsidRDefault="0058308C" w:rsidP="0058308C">
            <w:pPr>
              <w:suppressAutoHyphens/>
              <w:spacing w:after="120" w:line="240" w:lineRule="auto"/>
              <w:jc w:val="center"/>
              <w:rPr>
                <w:rFonts w:ascii="Aaux ProBold" w:hAnsi="Aaux ProBold" w:cs="Arial"/>
                <w:spacing w:val="-3"/>
              </w:rPr>
            </w:pPr>
          </w:p>
        </w:tc>
      </w:tr>
      <w:tr w:rsidR="0058308C" w:rsidRPr="007500C1" w:rsidTr="005D53DE">
        <w:trPr>
          <w:trHeight w:hRule="exact" w:val="2374"/>
          <w:jc w:val="center"/>
        </w:trPr>
        <w:tc>
          <w:tcPr>
            <w:tcW w:w="9073" w:type="dxa"/>
            <w:gridSpan w:val="3"/>
            <w:vAlign w:val="center"/>
          </w:tcPr>
          <w:p w:rsidR="0058308C" w:rsidRPr="009F28B0" w:rsidRDefault="0058308C" w:rsidP="0058308C">
            <w:pPr>
              <w:suppressAutoHyphens/>
              <w:spacing w:after="120" w:line="240" w:lineRule="auto"/>
              <w:jc w:val="center"/>
              <w:rPr>
                <w:rFonts w:ascii="Aaux ProMedium" w:hAnsi="Aaux ProMedium" w:cs="Arial"/>
                <w:spacing w:val="-3"/>
                <w:sz w:val="28"/>
              </w:rPr>
            </w:pPr>
            <w:r w:rsidRPr="009F28B0">
              <w:rPr>
                <w:rFonts w:ascii="Aaux ProMedium" w:hAnsi="Aaux ProMedium" w:cs="Arial"/>
                <w:spacing w:val="-3"/>
                <w:sz w:val="28"/>
              </w:rPr>
              <w:t xml:space="preserve">Yukarıda bilgileri belirtilen personelin adı geçen işletmede söz konusu görevi yürütmesi </w:t>
            </w:r>
            <w:r w:rsidR="00C45ADA">
              <w:rPr>
                <w:rFonts w:ascii="Aaux ProMedium" w:hAnsi="Aaux ProMedium" w:cs="Arial"/>
                <w:spacing w:val="-3"/>
                <w:sz w:val="28"/>
              </w:rPr>
              <w:t>SHT-FTL</w:t>
            </w:r>
            <w:r w:rsidR="00D528B6">
              <w:rPr>
                <w:rFonts w:ascii="Aaux ProMedium" w:hAnsi="Aaux ProMedium" w:cs="Arial"/>
                <w:spacing w:val="-3"/>
                <w:sz w:val="28"/>
              </w:rPr>
              <w:t xml:space="preserve"> Talimatı ve UOD-2015/9</w:t>
            </w:r>
            <w:r w:rsidR="00CD4C77">
              <w:rPr>
                <w:rFonts w:ascii="Aaux ProMedium" w:hAnsi="Aaux ProMedium" w:cs="Arial"/>
                <w:spacing w:val="-3"/>
                <w:sz w:val="28"/>
              </w:rPr>
              <w:t xml:space="preserve"> sayılı Genelge</w:t>
            </w:r>
            <w:r>
              <w:rPr>
                <w:rFonts w:ascii="Aaux ProMedium" w:hAnsi="Aaux ProMedium" w:cs="Arial"/>
                <w:spacing w:val="-3"/>
                <w:sz w:val="28"/>
              </w:rPr>
              <w:t xml:space="preserve"> </w:t>
            </w:r>
            <w:r w:rsidRPr="009F28B0">
              <w:rPr>
                <w:rFonts w:ascii="Aaux ProMedium" w:hAnsi="Aaux ProMedium" w:cs="Arial"/>
                <w:spacing w:val="-3"/>
                <w:sz w:val="28"/>
              </w:rPr>
              <w:t>kapsamında uygun görülmüştür.</w:t>
            </w:r>
          </w:p>
          <w:p w:rsidR="0058308C" w:rsidRPr="006C78EB" w:rsidRDefault="0058308C" w:rsidP="00D528B6">
            <w:pPr>
              <w:suppressAutoHyphens/>
              <w:spacing w:after="0" w:line="240" w:lineRule="auto"/>
              <w:jc w:val="center"/>
              <w:rPr>
                <w:rFonts w:ascii="Aaux ProLight Italic" w:hAnsi="Aaux ProLight Italic" w:cs="Arial"/>
                <w:iCs/>
                <w:spacing w:val="-3"/>
                <w:sz w:val="20"/>
                <w:szCs w:val="20"/>
                <w:lang w:val="en-US"/>
              </w:rPr>
            </w:pPr>
            <w:r w:rsidRPr="009F28B0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 xml:space="preserve">It is hereby announced that the personnel, whose particulars are given above, is </w:t>
            </w:r>
            <w:r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accepted</w:t>
            </w:r>
            <w:r w:rsidRPr="009F28B0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 xml:space="preserve"> to carry out and to </w:t>
            </w:r>
            <w:r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hold the mentioned post</w:t>
            </w:r>
            <w:r w:rsidRPr="009F28B0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 xml:space="preserve"> within the organization of the above-mentioned company, in accordance with</w:t>
            </w:r>
            <w:r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 xml:space="preserve"> </w:t>
            </w:r>
            <w:r w:rsidR="00C45ADA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SHT-FTL</w:t>
            </w:r>
            <w:r w:rsidR="00D528B6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 xml:space="preserve"> Instruction and Circular </w:t>
            </w:r>
            <w:proofErr w:type="spellStart"/>
            <w:r w:rsidR="00D528B6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Nr</w:t>
            </w:r>
            <w:proofErr w:type="spellEnd"/>
            <w:r w:rsidR="00D528B6"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. UOD-2015/9</w:t>
            </w:r>
            <w:r>
              <w:rPr>
                <w:rFonts w:ascii="Aaux ProLight Italic" w:hAnsi="Aaux ProLight Italic" w:cs="Arial"/>
                <w:iCs/>
                <w:spacing w:val="-3"/>
                <w:szCs w:val="20"/>
                <w:lang w:val="en-US"/>
              </w:rPr>
              <w:t>.</w:t>
            </w:r>
          </w:p>
        </w:tc>
      </w:tr>
    </w:tbl>
    <w:p w:rsidR="00393402" w:rsidRDefault="00393402" w:rsidP="00DE438B">
      <w:pPr>
        <w:spacing w:after="0" w:line="240" w:lineRule="auto"/>
      </w:pPr>
      <w:bookmarkStart w:id="0" w:name="_GoBack"/>
      <w:bookmarkEnd w:id="0"/>
    </w:p>
    <w:sectPr w:rsidR="00393402" w:rsidSect="0087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3" w:right="1418" w:bottom="992" w:left="1418" w:header="90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60" w:rsidRDefault="00C85760" w:rsidP="006C78EB">
      <w:pPr>
        <w:spacing w:after="0" w:line="240" w:lineRule="auto"/>
      </w:pPr>
      <w:r>
        <w:separator/>
      </w:r>
    </w:p>
  </w:endnote>
  <w:endnote w:type="continuationSeparator" w:id="0">
    <w:p w:rsidR="00C85760" w:rsidRDefault="00C85760" w:rsidP="006C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Regular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4C" w:rsidRDefault="005E18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3970"/>
    </w:tblGrid>
    <w:tr w:rsidR="006C78EB" w:rsidRPr="00C722FE" w:rsidTr="00AF637A">
      <w:trPr>
        <w:trHeight w:val="989"/>
        <w:jc w:val="center"/>
      </w:trPr>
      <w:tc>
        <w:tcPr>
          <w:tcW w:w="4253" w:type="dxa"/>
          <w:vMerge w:val="restart"/>
        </w:tcPr>
        <w:p w:rsidR="006C78EB" w:rsidRPr="00515EB5" w:rsidRDefault="00515EB5" w:rsidP="00AF637A">
          <w:pPr>
            <w:spacing w:after="0"/>
            <w:rPr>
              <w:rFonts w:ascii="Aaux ProBold" w:hAnsi="Aaux ProBold"/>
              <w:sz w:val="20"/>
            </w:rPr>
          </w:pPr>
          <w:r w:rsidRPr="00515EB5">
            <w:rPr>
              <w:rFonts w:ascii="Aaux ProBold" w:hAnsi="Aaux ProBold"/>
              <w:sz w:val="20"/>
            </w:rPr>
            <w:t>Onay T</w:t>
          </w:r>
          <w:r w:rsidR="00D16595" w:rsidRPr="00515EB5">
            <w:rPr>
              <w:rFonts w:ascii="Aaux ProBold" w:hAnsi="Aaux ProBold"/>
              <w:sz w:val="20"/>
            </w:rPr>
            <w:t xml:space="preserve">arihi: </w:t>
          </w:r>
          <w:r w:rsidR="002F4CB8">
            <w:rPr>
              <w:rFonts w:ascii="Aaux ProBold" w:hAnsi="Aaux ProBold"/>
              <w:sz w:val="20"/>
            </w:rPr>
            <w:t>…</w:t>
          </w:r>
        </w:p>
        <w:p w:rsidR="006C78EB" w:rsidRPr="00515EB5" w:rsidRDefault="00515EB5" w:rsidP="00AF637A">
          <w:pPr>
            <w:spacing w:after="0"/>
            <w:rPr>
              <w:rFonts w:ascii="Aaux ProLight Italic" w:hAnsi="Aaux ProLight Italic"/>
              <w:sz w:val="20"/>
              <w:lang w:val="en-US"/>
            </w:rPr>
          </w:pPr>
          <w:r w:rsidRPr="00515EB5">
            <w:rPr>
              <w:rFonts w:ascii="Aaux ProLight Italic" w:hAnsi="Aaux ProLight Italic"/>
              <w:sz w:val="20"/>
              <w:lang w:val="en-US"/>
            </w:rPr>
            <w:t xml:space="preserve">Approval </w:t>
          </w:r>
          <w:r w:rsidR="00D16595" w:rsidRPr="00515EB5">
            <w:rPr>
              <w:rFonts w:ascii="Aaux ProLight Italic" w:hAnsi="Aaux ProLight Italic"/>
              <w:sz w:val="20"/>
              <w:lang w:val="en-US"/>
            </w:rPr>
            <w:t>Date</w:t>
          </w:r>
          <w:r w:rsidR="00C45ADA" w:rsidRPr="00515EB5">
            <w:rPr>
              <w:rFonts w:ascii="Aaux ProLight Italic" w:hAnsi="Aaux ProLight Italic"/>
              <w:sz w:val="20"/>
              <w:lang w:val="en-US"/>
            </w:rPr>
            <w:t xml:space="preserve">: </w:t>
          </w:r>
          <w:r w:rsidR="002F4CB8">
            <w:rPr>
              <w:rFonts w:ascii="Aaux ProLight Italic" w:hAnsi="Aaux ProLight Italic"/>
              <w:sz w:val="20"/>
              <w:lang w:val="en-US"/>
            </w:rPr>
            <w:t>…</w:t>
          </w:r>
        </w:p>
        <w:p w:rsidR="007860B2" w:rsidRPr="00515EB5" w:rsidRDefault="007860B2" w:rsidP="00AF637A">
          <w:pPr>
            <w:pStyle w:val="GvdeMetni"/>
            <w:jc w:val="left"/>
            <w:rPr>
              <w:rFonts w:ascii="Aaux ProLight" w:hAnsi="Aaux ProLight"/>
              <w:sz w:val="16"/>
              <w:szCs w:val="28"/>
            </w:rPr>
          </w:pPr>
        </w:p>
        <w:p w:rsidR="007860B2" w:rsidRPr="00515EB5" w:rsidRDefault="007860B2" w:rsidP="00515EB5">
          <w:pPr>
            <w:pStyle w:val="GvdeMetni"/>
            <w:spacing w:after="120"/>
            <w:jc w:val="left"/>
            <w:rPr>
              <w:rFonts w:ascii="Aaux ProLight" w:hAnsi="Aaux ProLight"/>
              <w:sz w:val="16"/>
              <w:szCs w:val="28"/>
            </w:rPr>
          </w:pPr>
          <w:r w:rsidRPr="00515EB5">
            <w:rPr>
              <w:rFonts w:ascii="Aaux ProLight" w:hAnsi="Aaux ProLight"/>
              <w:sz w:val="16"/>
              <w:szCs w:val="28"/>
            </w:rPr>
            <w:t>Bu belge başkasına devredilemez; sahibi tarafından iade edilmediği, geri alınmadığı ve iptal edilmediği sürece geçerlidir.</w:t>
          </w:r>
        </w:p>
        <w:p w:rsidR="007860B2" w:rsidRPr="00515EB5" w:rsidRDefault="007860B2" w:rsidP="00AF637A">
          <w:pPr>
            <w:pStyle w:val="GvdeMetni"/>
            <w:jc w:val="left"/>
            <w:rPr>
              <w:rFonts w:ascii="Aaux ProLight Italic" w:hAnsi="Aaux ProLight Italic"/>
              <w:sz w:val="16"/>
              <w:szCs w:val="28"/>
              <w:lang w:val="en-GB"/>
            </w:rPr>
          </w:pPr>
          <w:r w:rsidRPr="00515EB5">
            <w:rPr>
              <w:rFonts w:ascii="Aaux ProLight Italic" w:hAnsi="Aaux ProLight Italic"/>
              <w:sz w:val="16"/>
              <w:szCs w:val="28"/>
              <w:lang w:val="en-GB"/>
            </w:rPr>
            <w:t>This certificate is non-transferrable and is valid until revoked or relinquished by the owner or organization</w:t>
          </w:r>
        </w:p>
      </w:tc>
      <w:tc>
        <w:tcPr>
          <w:tcW w:w="850" w:type="dxa"/>
          <w:vMerge w:val="restart"/>
          <w:vAlign w:val="center"/>
        </w:tcPr>
        <w:p w:rsidR="006C78EB" w:rsidRDefault="006C78EB" w:rsidP="00F57F65">
          <w:pPr>
            <w:jc w:val="center"/>
            <w:rPr>
              <w:rFonts w:ascii="Aaux ProLight Italic" w:hAnsi="Aaux ProLight Italic"/>
              <w:sz w:val="24"/>
              <w:szCs w:val="28"/>
              <w:lang w:val="en-US"/>
            </w:rPr>
          </w:pPr>
        </w:p>
      </w:tc>
      <w:tc>
        <w:tcPr>
          <w:tcW w:w="3970" w:type="dxa"/>
          <w:tcBorders>
            <w:bottom w:val="single" w:sz="2" w:space="0" w:color="A6A6A6" w:themeColor="background1" w:themeShade="A6"/>
          </w:tcBorders>
          <w:vAlign w:val="bottom"/>
        </w:tcPr>
        <w:p w:rsidR="006C78EB" w:rsidRPr="00C722FE" w:rsidRDefault="006C78EB" w:rsidP="00F57F65">
          <w:pPr>
            <w:spacing w:after="0" w:line="240" w:lineRule="auto"/>
            <w:jc w:val="center"/>
            <w:rPr>
              <w:rFonts w:ascii="Aaux ProBold" w:hAnsi="Aaux ProBold"/>
              <w:sz w:val="24"/>
              <w:szCs w:val="28"/>
            </w:rPr>
          </w:pPr>
        </w:p>
      </w:tc>
    </w:tr>
    <w:tr w:rsidR="006C78EB" w:rsidTr="00955E80">
      <w:trPr>
        <w:trHeight w:val="20"/>
        <w:jc w:val="center"/>
      </w:trPr>
      <w:tc>
        <w:tcPr>
          <w:tcW w:w="4253" w:type="dxa"/>
          <w:vMerge/>
          <w:vAlign w:val="bottom"/>
        </w:tcPr>
        <w:p w:rsidR="006C78EB" w:rsidRPr="00C722FE" w:rsidRDefault="006C78EB" w:rsidP="00F57F65">
          <w:pPr>
            <w:spacing w:after="0"/>
            <w:jc w:val="center"/>
            <w:rPr>
              <w:rFonts w:ascii="Aaux ProBold" w:hAnsi="Aaux ProBold"/>
              <w:sz w:val="24"/>
            </w:rPr>
          </w:pPr>
        </w:p>
      </w:tc>
      <w:tc>
        <w:tcPr>
          <w:tcW w:w="850" w:type="dxa"/>
          <w:vMerge/>
          <w:vAlign w:val="center"/>
        </w:tcPr>
        <w:p w:rsidR="006C78EB" w:rsidRDefault="006C78EB" w:rsidP="00F57F65">
          <w:pPr>
            <w:jc w:val="center"/>
            <w:rPr>
              <w:rFonts w:ascii="Aaux ProLight Italic" w:hAnsi="Aaux ProLight Italic"/>
              <w:sz w:val="24"/>
              <w:szCs w:val="28"/>
              <w:lang w:val="en-US"/>
            </w:rPr>
          </w:pPr>
        </w:p>
      </w:tc>
      <w:tc>
        <w:tcPr>
          <w:tcW w:w="3970" w:type="dxa"/>
          <w:tcBorders>
            <w:top w:val="single" w:sz="2" w:space="0" w:color="A6A6A6" w:themeColor="background1" w:themeShade="A6"/>
          </w:tcBorders>
          <w:vAlign w:val="bottom"/>
        </w:tcPr>
        <w:p w:rsidR="006C78EB" w:rsidRDefault="00C45ADA" w:rsidP="00F57F65">
          <w:pPr>
            <w:spacing w:after="0" w:line="240" w:lineRule="auto"/>
            <w:jc w:val="center"/>
            <w:rPr>
              <w:rFonts w:ascii="Aaux ProBold" w:hAnsi="Aaux ProBold"/>
              <w:sz w:val="24"/>
            </w:rPr>
          </w:pPr>
          <w:r>
            <w:rPr>
              <w:rFonts w:ascii="Aaux ProBold" w:hAnsi="Aaux ProBold"/>
              <w:sz w:val="24"/>
            </w:rPr>
            <w:t>Oğuzhan KABAKCI</w:t>
          </w:r>
        </w:p>
        <w:p w:rsidR="006C78EB" w:rsidRDefault="00BB07DD" w:rsidP="00F57F65">
          <w:pPr>
            <w:spacing w:after="0" w:line="240" w:lineRule="auto"/>
            <w:jc w:val="center"/>
            <w:rPr>
              <w:rFonts w:ascii="Aaux ProBold" w:hAnsi="Aaux ProBold"/>
              <w:sz w:val="24"/>
            </w:rPr>
          </w:pPr>
          <w:r>
            <w:rPr>
              <w:rFonts w:ascii="Aaux ProBold" w:hAnsi="Aaux ProBold"/>
              <w:sz w:val="24"/>
            </w:rPr>
            <w:t>U</w:t>
          </w:r>
          <w:r w:rsidR="00955E80">
            <w:rPr>
              <w:rFonts w:ascii="Aaux ProBold" w:hAnsi="Aaux ProBold"/>
              <w:sz w:val="24"/>
            </w:rPr>
            <w:t>çuş Operasyon Daire Başkan V.</w:t>
          </w:r>
        </w:p>
        <w:p w:rsidR="006C78EB" w:rsidRDefault="00955E80" w:rsidP="00BB07DD">
          <w:pPr>
            <w:spacing w:after="0" w:line="240" w:lineRule="auto"/>
            <w:jc w:val="center"/>
            <w:rPr>
              <w:rFonts w:ascii="Aaux ProBold" w:hAnsi="Aaux ProBold"/>
              <w:sz w:val="24"/>
            </w:rPr>
          </w:pPr>
          <w:r>
            <w:rPr>
              <w:rFonts w:ascii="Aaux ProLight Italic" w:hAnsi="Aaux ProLight Italic"/>
              <w:lang w:val="en-US"/>
            </w:rPr>
            <w:t>Act.</w:t>
          </w:r>
          <w:r w:rsidR="00BB07DD">
            <w:rPr>
              <w:rFonts w:ascii="Aaux ProLight Italic" w:hAnsi="Aaux ProLight Italic"/>
              <w:lang w:val="en-US"/>
            </w:rPr>
            <w:t xml:space="preserve"> Head of</w:t>
          </w:r>
          <w:r w:rsidR="006C78EB">
            <w:rPr>
              <w:rFonts w:ascii="Aaux ProLight Italic" w:hAnsi="Aaux ProLight Italic"/>
              <w:lang w:val="en-US"/>
            </w:rPr>
            <w:t xml:space="preserve"> </w:t>
          </w:r>
          <w:r w:rsidR="00BB07DD">
            <w:rPr>
              <w:rFonts w:ascii="Aaux ProLight Italic" w:hAnsi="Aaux ProLight Italic"/>
              <w:lang w:val="en-US"/>
            </w:rPr>
            <w:t>Flight Operations Department</w:t>
          </w:r>
        </w:p>
      </w:tc>
    </w:tr>
    <w:tr w:rsidR="00AF637A" w:rsidTr="00AF637A">
      <w:trPr>
        <w:trHeight w:val="113"/>
        <w:jc w:val="center"/>
      </w:trPr>
      <w:tc>
        <w:tcPr>
          <w:tcW w:w="4253" w:type="dxa"/>
          <w:vAlign w:val="center"/>
        </w:tcPr>
        <w:p w:rsidR="00AF637A" w:rsidRPr="006B02E5" w:rsidRDefault="00AF637A" w:rsidP="00AF637A">
          <w:pPr>
            <w:spacing w:after="0" w:line="240" w:lineRule="auto"/>
            <w:rPr>
              <w:rFonts w:ascii="Aaux ProLight" w:hAnsi="Aaux ProLight"/>
              <w:bCs/>
              <w:sz w:val="16"/>
              <w:szCs w:val="16"/>
            </w:rPr>
          </w:pPr>
        </w:p>
      </w:tc>
      <w:tc>
        <w:tcPr>
          <w:tcW w:w="850" w:type="dxa"/>
          <w:vAlign w:val="center"/>
        </w:tcPr>
        <w:p w:rsidR="00AF637A" w:rsidRPr="00A643EC" w:rsidRDefault="00AF637A" w:rsidP="00AF637A">
          <w:pPr>
            <w:spacing w:after="0" w:line="240" w:lineRule="auto"/>
            <w:jc w:val="center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  <w:tc>
        <w:tcPr>
          <w:tcW w:w="3970" w:type="dxa"/>
          <w:vAlign w:val="center"/>
        </w:tcPr>
        <w:p w:rsidR="00AF637A" w:rsidRPr="00A643EC" w:rsidRDefault="00AF637A" w:rsidP="00AF637A">
          <w:pPr>
            <w:spacing w:after="0" w:line="240" w:lineRule="auto"/>
            <w:jc w:val="center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</w:tr>
    <w:tr w:rsidR="00AF637A" w:rsidTr="00955E80">
      <w:trPr>
        <w:trHeight w:val="227"/>
        <w:jc w:val="center"/>
      </w:trPr>
      <w:tc>
        <w:tcPr>
          <w:tcW w:w="4253" w:type="dxa"/>
          <w:vAlign w:val="center"/>
        </w:tcPr>
        <w:p w:rsidR="00AF637A" w:rsidRPr="006B02E5" w:rsidRDefault="00AF637A" w:rsidP="00AF637A">
          <w:pPr>
            <w:spacing w:after="0" w:line="240" w:lineRule="auto"/>
            <w:rPr>
              <w:rFonts w:ascii="Aaux ProLight Italic" w:hAnsi="Aaux ProLight Italic"/>
              <w:bCs/>
              <w:sz w:val="16"/>
              <w:szCs w:val="16"/>
              <w:lang w:val="en-GB"/>
            </w:rPr>
          </w:pPr>
        </w:p>
      </w:tc>
      <w:tc>
        <w:tcPr>
          <w:tcW w:w="850" w:type="dxa"/>
          <w:vAlign w:val="center"/>
        </w:tcPr>
        <w:p w:rsidR="00AF637A" w:rsidRPr="00A643EC" w:rsidRDefault="00AF637A" w:rsidP="00AF637A">
          <w:pPr>
            <w:spacing w:after="0" w:line="240" w:lineRule="auto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  <w:tc>
        <w:tcPr>
          <w:tcW w:w="3970" w:type="dxa"/>
          <w:vAlign w:val="center"/>
        </w:tcPr>
        <w:p w:rsidR="00AF637A" w:rsidRPr="00A643EC" w:rsidRDefault="00AF637A" w:rsidP="00AF637A">
          <w:pPr>
            <w:spacing w:after="0" w:line="240" w:lineRule="auto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</w:tr>
    <w:tr w:rsidR="00AF637A" w:rsidTr="00955E80">
      <w:trPr>
        <w:trHeight w:val="227"/>
        <w:jc w:val="center"/>
      </w:trPr>
      <w:tc>
        <w:tcPr>
          <w:tcW w:w="4253" w:type="dxa"/>
          <w:vAlign w:val="center"/>
        </w:tcPr>
        <w:p w:rsidR="00AF637A" w:rsidRPr="006B02E5" w:rsidRDefault="00AF637A" w:rsidP="00AF637A">
          <w:pPr>
            <w:spacing w:after="0" w:line="240" w:lineRule="auto"/>
            <w:rPr>
              <w:rFonts w:ascii="Aaux ProLight Italic" w:hAnsi="Aaux ProLight Italic"/>
              <w:bCs/>
              <w:sz w:val="16"/>
              <w:szCs w:val="16"/>
              <w:lang w:val="en-GB"/>
            </w:rPr>
          </w:pPr>
        </w:p>
      </w:tc>
      <w:tc>
        <w:tcPr>
          <w:tcW w:w="850" w:type="dxa"/>
          <w:vAlign w:val="center"/>
        </w:tcPr>
        <w:p w:rsidR="00AF637A" w:rsidRPr="00A643EC" w:rsidRDefault="00AF637A" w:rsidP="00AF637A">
          <w:pPr>
            <w:spacing w:after="0" w:line="240" w:lineRule="auto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  <w:tc>
        <w:tcPr>
          <w:tcW w:w="3970" w:type="dxa"/>
          <w:vAlign w:val="center"/>
        </w:tcPr>
        <w:p w:rsidR="00AF637A" w:rsidRPr="00A643EC" w:rsidRDefault="00AF637A" w:rsidP="00AF637A">
          <w:pPr>
            <w:spacing w:after="0" w:line="240" w:lineRule="auto"/>
            <w:rPr>
              <w:rFonts w:ascii="Aaux ProRegular" w:hAnsi="Aaux ProRegular"/>
              <w:bCs/>
              <w:sz w:val="16"/>
              <w:szCs w:val="16"/>
              <w:lang w:val="en-GB"/>
            </w:rPr>
          </w:pPr>
        </w:p>
      </w:tc>
    </w:tr>
    <w:tr w:rsidR="00AF637A" w:rsidTr="00BB07DD">
      <w:trPr>
        <w:trHeight w:val="227"/>
        <w:jc w:val="center"/>
      </w:trPr>
      <w:tc>
        <w:tcPr>
          <w:tcW w:w="9073" w:type="dxa"/>
          <w:gridSpan w:val="3"/>
          <w:vAlign w:val="center"/>
        </w:tcPr>
        <w:p w:rsidR="00AF637A" w:rsidRPr="006C78EB" w:rsidRDefault="00AF637A" w:rsidP="00AF637A">
          <w:pPr>
            <w:spacing w:after="0" w:line="240" w:lineRule="auto"/>
            <w:jc w:val="center"/>
            <w:rPr>
              <w:rFonts w:ascii="Aaux ProBold" w:hAnsi="Aaux ProBold"/>
              <w:sz w:val="14"/>
            </w:rPr>
          </w:pPr>
        </w:p>
      </w:tc>
    </w:tr>
    <w:tr w:rsidR="00AF637A" w:rsidTr="00BB07DD">
      <w:trPr>
        <w:trHeight w:val="57"/>
        <w:jc w:val="center"/>
      </w:trPr>
      <w:tc>
        <w:tcPr>
          <w:tcW w:w="9073" w:type="dxa"/>
          <w:gridSpan w:val="3"/>
          <w:vAlign w:val="center"/>
        </w:tcPr>
        <w:p w:rsidR="00AF637A" w:rsidRPr="006C78EB" w:rsidRDefault="00AF637A" w:rsidP="00AF637A">
          <w:pPr>
            <w:spacing w:after="0" w:line="240" w:lineRule="auto"/>
            <w:jc w:val="center"/>
            <w:rPr>
              <w:rFonts w:ascii="Aaux ProBold" w:hAnsi="Aaux ProBold"/>
              <w:sz w:val="14"/>
            </w:rPr>
          </w:pPr>
        </w:p>
      </w:tc>
    </w:tr>
  </w:tbl>
  <w:p w:rsidR="006C78EB" w:rsidRPr="006C78EB" w:rsidRDefault="006C78EB">
    <w:pPr>
      <w:pStyle w:val="Altbilgi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4C" w:rsidRDefault="005E18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60" w:rsidRDefault="00C85760" w:rsidP="006C78EB">
      <w:pPr>
        <w:spacing w:after="0" w:line="240" w:lineRule="auto"/>
      </w:pPr>
      <w:r>
        <w:separator/>
      </w:r>
    </w:p>
  </w:footnote>
  <w:footnote w:type="continuationSeparator" w:id="0">
    <w:p w:rsidR="00C85760" w:rsidRDefault="00C85760" w:rsidP="006C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4C" w:rsidRDefault="005E18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152667"/>
      <w:docPartObj>
        <w:docPartGallery w:val="Watermarks"/>
        <w:docPartUnique/>
      </w:docPartObj>
    </w:sdtPr>
    <w:sdtEndPr/>
    <w:sdtContent>
      <w:p w:rsidR="005E184C" w:rsidRDefault="00C8576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4C" w:rsidRDefault="005E18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89A"/>
    <w:multiLevelType w:val="hybridMultilevel"/>
    <w:tmpl w:val="6A8E22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D08B4"/>
    <w:multiLevelType w:val="hybridMultilevel"/>
    <w:tmpl w:val="DB0E5D88"/>
    <w:lvl w:ilvl="0" w:tplc="8A544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9"/>
    <w:rsid w:val="00041C2D"/>
    <w:rsid w:val="000649C8"/>
    <w:rsid w:val="00091D2C"/>
    <w:rsid w:val="00094288"/>
    <w:rsid w:val="000A4B6C"/>
    <w:rsid w:val="000C05DB"/>
    <w:rsid w:val="000D2A8C"/>
    <w:rsid w:val="000D2DF3"/>
    <w:rsid w:val="00113F6C"/>
    <w:rsid w:val="00136BB6"/>
    <w:rsid w:val="0015694E"/>
    <w:rsid w:val="00187AA1"/>
    <w:rsid w:val="001F00E3"/>
    <w:rsid w:val="00204C93"/>
    <w:rsid w:val="00206A3E"/>
    <w:rsid w:val="0022701B"/>
    <w:rsid w:val="00231CF8"/>
    <w:rsid w:val="0023721D"/>
    <w:rsid w:val="002619D6"/>
    <w:rsid w:val="00272127"/>
    <w:rsid w:val="002938CD"/>
    <w:rsid w:val="002954E8"/>
    <w:rsid w:val="002A3EFF"/>
    <w:rsid w:val="002A59F3"/>
    <w:rsid w:val="002E1400"/>
    <w:rsid w:val="002E4A96"/>
    <w:rsid w:val="002F2A45"/>
    <w:rsid w:val="002F4CB8"/>
    <w:rsid w:val="00331BB0"/>
    <w:rsid w:val="0034037F"/>
    <w:rsid w:val="003827D5"/>
    <w:rsid w:val="003840DC"/>
    <w:rsid w:val="00393402"/>
    <w:rsid w:val="00403A9F"/>
    <w:rsid w:val="00406A08"/>
    <w:rsid w:val="00407B51"/>
    <w:rsid w:val="00473B07"/>
    <w:rsid w:val="004947C2"/>
    <w:rsid w:val="00497EDB"/>
    <w:rsid w:val="004A5E49"/>
    <w:rsid w:val="004A66BF"/>
    <w:rsid w:val="004A7EE2"/>
    <w:rsid w:val="004C22ED"/>
    <w:rsid w:val="004C43D5"/>
    <w:rsid w:val="00515EB5"/>
    <w:rsid w:val="00517F03"/>
    <w:rsid w:val="005255FC"/>
    <w:rsid w:val="00550707"/>
    <w:rsid w:val="0055243A"/>
    <w:rsid w:val="0058308C"/>
    <w:rsid w:val="00596CCD"/>
    <w:rsid w:val="005C2A25"/>
    <w:rsid w:val="005D53DE"/>
    <w:rsid w:val="005E184C"/>
    <w:rsid w:val="005E2B71"/>
    <w:rsid w:val="005F36A8"/>
    <w:rsid w:val="005F5D0D"/>
    <w:rsid w:val="00630D5F"/>
    <w:rsid w:val="00675925"/>
    <w:rsid w:val="006B02E5"/>
    <w:rsid w:val="006C5682"/>
    <w:rsid w:val="006C78EB"/>
    <w:rsid w:val="006E76AF"/>
    <w:rsid w:val="00705B31"/>
    <w:rsid w:val="00707828"/>
    <w:rsid w:val="007354E3"/>
    <w:rsid w:val="007500C1"/>
    <w:rsid w:val="00782AC8"/>
    <w:rsid w:val="007860B2"/>
    <w:rsid w:val="0082681A"/>
    <w:rsid w:val="008414BA"/>
    <w:rsid w:val="00860127"/>
    <w:rsid w:val="0087549E"/>
    <w:rsid w:val="009009C1"/>
    <w:rsid w:val="0090505E"/>
    <w:rsid w:val="0093284A"/>
    <w:rsid w:val="00937BDF"/>
    <w:rsid w:val="00953DC6"/>
    <w:rsid w:val="00955E80"/>
    <w:rsid w:val="009579A2"/>
    <w:rsid w:val="00992191"/>
    <w:rsid w:val="009A31BA"/>
    <w:rsid w:val="009D5075"/>
    <w:rsid w:val="009F28B0"/>
    <w:rsid w:val="009F78E6"/>
    <w:rsid w:val="00A053FD"/>
    <w:rsid w:val="00A201D7"/>
    <w:rsid w:val="00A2314A"/>
    <w:rsid w:val="00A6583E"/>
    <w:rsid w:val="00AB46A7"/>
    <w:rsid w:val="00AF637A"/>
    <w:rsid w:val="00B03458"/>
    <w:rsid w:val="00B51B81"/>
    <w:rsid w:val="00B6170A"/>
    <w:rsid w:val="00BB07DD"/>
    <w:rsid w:val="00C00686"/>
    <w:rsid w:val="00C009DC"/>
    <w:rsid w:val="00C1372F"/>
    <w:rsid w:val="00C2495E"/>
    <w:rsid w:val="00C45ADA"/>
    <w:rsid w:val="00C60D3F"/>
    <w:rsid w:val="00C85760"/>
    <w:rsid w:val="00CA4FA2"/>
    <w:rsid w:val="00CD4C77"/>
    <w:rsid w:val="00D16595"/>
    <w:rsid w:val="00D25A62"/>
    <w:rsid w:val="00D528B6"/>
    <w:rsid w:val="00D5613E"/>
    <w:rsid w:val="00D95A4C"/>
    <w:rsid w:val="00DD144E"/>
    <w:rsid w:val="00DE438B"/>
    <w:rsid w:val="00DE747A"/>
    <w:rsid w:val="00E05D81"/>
    <w:rsid w:val="00E122FE"/>
    <w:rsid w:val="00E634DF"/>
    <w:rsid w:val="00E70490"/>
    <w:rsid w:val="00E96208"/>
    <w:rsid w:val="00EA3FDB"/>
    <w:rsid w:val="00EE74D9"/>
    <w:rsid w:val="00F63F1C"/>
    <w:rsid w:val="00F91D88"/>
    <w:rsid w:val="00FC2159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500AB0B-EF66-4842-8530-6860FFF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49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A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E43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38B"/>
    <w:rPr>
      <w:rFonts w:ascii="Tahoma" w:eastAsiaTheme="minorHAns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8EB"/>
    <w:rPr>
      <w:rFonts w:eastAsiaTheme="minorHAnsi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8EB"/>
    <w:rPr>
      <w:rFonts w:eastAsiaTheme="minorHAnsi"/>
      <w:sz w:val="22"/>
      <w:szCs w:val="22"/>
      <w:lang w:val="tr-TR"/>
    </w:rPr>
  </w:style>
  <w:style w:type="paragraph" w:styleId="GvdeMetni">
    <w:name w:val="Body Text"/>
    <w:basedOn w:val="Normal"/>
    <w:link w:val="GvdeMetniChar"/>
    <w:rsid w:val="007860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860B2"/>
    <w:rPr>
      <w:rFonts w:ascii="Times New Roman" w:eastAsia="Times New Roman" w:hAnsi="Times New Roman" w:cs="Times New Roman"/>
      <w:sz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5B741-9B7E-4023-9633-2A5F11DA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"İbrahim TUNÇ" &lt;ibrahim.tunc@shgm.gov.tr&gt;</dc:creator>
  <cp:lastModifiedBy>Ali Osman YAMAN</cp:lastModifiedBy>
  <cp:revision>9</cp:revision>
  <cp:lastPrinted>2016-02-05T13:37:00Z</cp:lastPrinted>
  <dcterms:created xsi:type="dcterms:W3CDTF">2017-02-03T08:38:00Z</dcterms:created>
  <dcterms:modified xsi:type="dcterms:W3CDTF">2017-03-20T06:19:00Z</dcterms:modified>
</cp:coreProperties>
</file>