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B9" w:rsidRPr="00890B6C" w:rsidRDefault="009E21B9" w:rsidP="0052198F">
      <w:pPr>
        <w:rPr>
          <w:lang w:eastAsia="fr-FR"/>
        </w:rPr>
      </w:pPr>
    </w:p>
    <w:p w:rsidR="009E21B9" w:rsidRPr="00890B6C" w:rsidRDefault="009E21B9" w:rsidP="0052198F">
      <w:pPr>
        <w:rPr>
          <w:lang w:eastAsia="fr-FR"/>
        </w:rPr>
      </w:pPr>
    </w:p>
    <w:p w:rsidR="009E21B9" w:rsidRPr="00890B6C" w:rsidRDefault="009E21B9" w:rsidP="0052198F">
      <w:pPr>
        <w:rPr>
          <w:lang w:eastAsia="fr-FR"/>
        </w:rPr>
      </w:pPr>
    </w:p>
    <w:p w:rsidR="009E21B9" w:rsidRPr="00890B6C" w:rsidRDefault="009E21B9" w:rsidP="0052198F">
      <w:pPr>
        <w:rPr>
          <w:lang w:eastAsia="fr-FR"/>
        </w:rPr>
      </w:pPr>
    </w:p>
    <w:p w:rsidR="009E21B9" w:rsidRPr="00890B6C" w:rsidRDefault="009E21B9" w:rsidP="0052198F">
      <w:pPr>
        <w:rPr>
          <w:lang w:eastAsia="fr-FR"/>
        </w:rPr>
      </w:pPr>
    </w:p>
    <w:p w:rsidR="009E21B9" w:rsidRPr="00890B6C" w:rsidRDefault="009E21B9" w:rsidP="0052198F">
      <w:pPr>
        <w:rPr>
          <w:lang w:eastAsia="fr-FR"/>
        </w:rPr>
      </w:pPr>
    </w:p>
    <w:p w:rsidR="009E21B9" w:rsidRPr="00890B6C" w:rsidRDefault="009E21B9" w:rsidP="0052198F">
      <w:pPr>
        <w:rPr>
          <w:lang w:eastAsia="fr-FR"/>
        </w:rPr>
      </w:pPr>
    </w:p>
    <w:p w:rsidR="009E21B9" w:rsidRPr="00890B6C" w:rsidRDefault="009E21B9" w:rsidP="0052198F">
      <w:pPr>
        <w:rPr>
          <w:lang w:eastAsia="fr-FR"/>
        </w:rPr>
      </w:pPr>
    </w:p>
    <w:p w:rsidR="009E21B9" w:rsidRPr="00890B6C" w:rsidRDefault="009E21B9" w:rsidP="0052198F">
      <w:pPr>
        <w:rPr>
          <w:lang w:eastAsia="fr-FR"/>
        </w:rPr>
      </w:pPr>
    </w:p>
    <w:p w:rsidR="009E21B9" w:rsidRPr="00890B6C" w:rsidRDefault="009E21B9" w:rsidP="0052198F">
      <w:pPr>
        <w:rPr>
          <w:lang w:eastAsia="fr-FR"/>
        </w:rPr>
      </w:pPr>
    </w:p>
    <w:p w:rsidR="00325979" w:rsidRPr="00890B6C" w:rsidRDefault="00325979" w:rsidP="0052198F">
      <w:pPr>
        <w:rPr>
          <w:lang w:eastAsia="fr-FR"/>
        </w:rPr>
      </w:pPr>
    </w:p>
    <w:p w:rsidR="00325979" w:rsidRPr="00890B6C" w:rsidRDefault="00325979" w:rsidP="0052198F">
      <w:pPr>
        <w:rPr>
          <w:lang w:eastAsia="fr-FR"/>
        </w:rPr>
      </w:pPr>
    </w:p>
    <w:p w:rsidR="0029171D" w:rsidRPr="00890B6C" w:rsidRDefault="0029171D" w:rsidP="0052198F">
      <w:pPr>
        <w:pStyle w:val="Balk2"/>
        <w:jc w:val="left"/>
        <w:rPr>
          <w:rFonts w:ascii="Times New Roman" w:hAnsi="Times New Roman"/>
          <w:color w:val="auto"/>
          <w:sz w:val="36"/>
          <w:szCs w:val="36"/>
          <w:lang w:val="tr-TR"/>
        </w:rPr>
      </w:pPr>
    </w:p>
    <w:p w:rsidR="0029171D" w:rsidRPr="00890B6C" w:rsidRDefault="0029171D" w:rsidP="0052198F">
      <w:pPr>
        <w:pStyle w:val="Balk2"/>
        <w:jc w:val="left"/>
        <w:rPr>
          <w:rFonts w:ascii="Times New Roman" w:hAnsi="Times New Roman"/>
          <w:color w:val="auto"/>
          <w:sz w:val="36"/>
          <w:szCs w:val="36"/>
          <w:lang w:val="tr-TR"/>
        </w:rPr>
      </w:pPr>
    </w:p>
    <w:p w:rsidR="006F31E0" w:rsidRPr="00890B6C" w:rsidRDefault="006F31E0" w:rsidP="00AE1B6D">
      <w:pPr>
        <w:pStyle w:val="Balk2"/>
        <w:rPr>
          <w:rFonts w:ascii="Times New Roman" w:hAnsi="Times New Roman"/>
          <w:color w:val="auto"/>
          <w:sz w:val="40"/>
          <w:szCs w:val="40"/>
          <w:lang w:val="tr-TR"/>
        </w:rPr>
      </w:pPr>
      <w:r w:rsidRPr="00890B6C">
        <w:rPr>
          <w:rFonts w:ascii="Times New Roman" w:hAnsi="Times New Roman"/>
          <w:color w:val="auto"/>
          <w:sz w:val="40"/>
          <w:szCs w:val="40"/>
          <w:lang w:val="tr-TR"/>
        </w:rPr>
        <w:t>ÖNSÖZ</w:t>
      </w: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AE1B6D">
      <w:pPr>
        <w:jc w:val="both"/>
        <w:rPr>
          <w:sz w:val="24"/>
          <w:szCs w:val="24"/>
          <w:lang w:eastAsia="fr-FR"/>
        </w:rPr>
      </w:pPr>
      <w:r w:rsidRPr="00890B6C">
        <w:rPr>
          <w:sz w:val="24"/>
          <w:szCs w:val="24"/>
          <w:lang w:eastAsia="fr-FR"/>
        </w:rPr>
        <w:tab/>
        <w:t>Bu el kitabı</w:t>
      </w:r>
      <w:r w:rsidR="00300518" w:rsidRPr="00890B6C">
        <w:rPr>
          <w:sz w:val="24"/>
          <w:szCs w:val="24"/>
          <w:lang w:eastAsia="fr-FR"/>
        </w:rPr>
        <w:t>,</w:t>
      </w:r>
      <w:r w:rsidRPr="00890B6C">
        <w:rPr>
          <w:sz w:val="24"/>
          <w:szCs w:val="24"/>
          <w:lang w:eastAsia="fr-FR"/>
        </w:rPr>
        <w:t xml:space="preserve"> Sivil Havacılık Genel Müdürlüğü </w:t>
      </w:r>
      <w:proofErr w:type="spellStart"/>
      <w:r w:rsidR="00F85740">
        <w:rPr>
          <w:sz w:val="24"/>
          <w:szCs w:val="24"/>
          <w:lang w:eastAsia="fr-FR"/>
        </w:rPr>
        <w:t>Havalanları</w:t>
      </w:r>
      <w:proofErr w:type="spellEnd"/>
      <w:r w:rsidRPr="00890B6C">
        <w:rPr>
          <w:sz w:val="24"/>
          <w:szCs w:val="24"/>
          <w:lang w:eastAsia="fr-FR"/>
        </w:rPr>
        <w:t xml:space="preserve"> Daire Başkanlığı </w:t>
      </w:r>
      <w:r w:rsidR="00805CF2" w:rsidRPr="00890B6C">
        <w:rPr>
          <w:sz w:val="24"/>
          <w:szCs w:val="24"/>
          <w:lang w:eastAsia="fr-FR"/>
        </w:rPr>
        <w:t xml:space="preserve">Havaalanı Standartları ve Sertifikasyon </w:t>
      </w:r>
      <w:r w:rsidR="00F85740">
        <w:rPr>
          <w:sz w:val="24"/>
          <w:szCs w:val="24"/>
          <w:lang w:eastAsia="fr-FR"/>
        </w:rPr>
        <w:t>Koordinatörlüğünde</w:t>
      </w:r>
      <w:r w:rsidR="00F85740" w:rsidRPr="00890B6C">
        <w:rPr>
          <w:sz w:val="24"/>
          <w:szCs w:val="24"/>
          <w:lang w:eastAsia="fr-FR"/>
        </w:rPr>
        <w:t xml:space="preserve"> </w:t>
      </w:r>
      <w:r w:rsidRPr="00890B6C">
        <w:rPr>
          <w:sz w:val="24"/>
          <w:szCs w:val="24"/>
          <w:lang w:eastAsia="fr-FR"/>
        </w:rPr>
        <w:t xml:space="preserve">denetçi olarak görev yapan personelin </w:t>
      </w:r>
      <w:r w:rsidR="00F85740">
        <w:rPr>
          <w:sz w:val="24"/>
          <w:szCs w:val="24"/>
          <w:lang w:eastAsia="fr-FR"/>
        </w:rPr>
        <w:t xml:space="preserve">denetim </w:t>
      </w:r>
      <w:r w:rsidR="00300518" w:rsidRPr="00890B6C">
        <w:rPr>
          <w:sz w:val="24"/>
          <w:szCs w:val="24"/>
          <w:lang w:eastAsia="fr-FR"/>
        </w:rPr>
        <w:t xml:space="preserve">görevleri sırasında yapacağı çalışmalarla ilgili tüm konuları kapsayan ve takip edilecek </w:t>
      </w:r>
      <w:proofErr w:type="gramStart"/>
      <w:r w:rsidR="00300518" w:rsidRPr="00890B6C">
        <w:rPr>
          <w:sz w:val="24"/>
          <w:szCs w:val="24"/>
          <w:lang w:eastAsia="fr-FR"/>
        </w:rPr>
        <w:t>p</w:t>
      </w:r>
      <w:r w:rsidR="00BF3CE6">
        <w:rPr>
          <w:sz w:val="24"/>
          <w:szCs w:val="24"/>
          <w:lang w:eastAsia="fr-FR"/>
        </w:rPr>
        <w:t>rosedürleri</w:t>
      </w:r>
      <w:proofErr w:type="gramEnd"/>
      <w:r w:rsidR="00BF3CE6">
        <w:rPr>
          <w:sz w:val="24"/>
          <w:szCs w:val="24"/>
          <w:lang w:eastAsia="fr-FR"/>
        </w:rPr>
        <w:t xml:space="preserve"> içeren, </w:t>
      </w:r>
      <w:r w:rsidR="00BF3CE6" w:rsidRPr="00BF3CE6">
        <w:rPr>
          <w:b/>
          <w:sz w:val="24"/>
          <w:szCs w:val="24"/>
          <w:u w:val="single"/>
          <w:lang w:eastAsia="fr-FR"/>
        </w:rPr>
        <w:t>ICAO USOAP 8.069</w:t>
      </w:r>
      <w:r w:rsidR="00BF3CE6">
        <w:rPr>
          <w:sz w:val="24"/>
          <w:szCs w:val="24"/>
          <w:lang w:eastAsia="fr-FR"/>
        </w:rPr>
        <w:t xml:space="preserve"> numaralı PQ kapsamına gerekli </w:t>
      </w:r>
      <w:r w:rsidR="002B25C4" w:rsidRPr="00890B6C">
        <w:rPr>
          <w:sz w:val="24"/>
          <w:szCs w:val="24"/>
          <w:lang w:eastAsia="fr-FR"/>
        </w:rPr>
        <w:t>rehber</w:t>
      </w:r>
      <w:r w:rsidR="00BF3CE6">
        <w:rPr>
          <w:sz w:val="24"/>
          <w:szCs w:val="24"/>
          <w:lang w:eastAsia="fr-FR"/>
        </w:rPr>
        <w:t>liği sağlayacak</w:t>
      </w:r>
      <w:r w:rsidR="002B25C4" w:rsidRPr="00890B6C">
        <w:rPr>
          <w:sz w:val="24"/>
          <w:szCs w:val="24"/>
          <w:lang w:eastAsia="fr-FR"/>
        </w:rPr>
        <w:t xml:space="preserve"> bir do</w:t>
      </w:r>
      <w:r w:rsidR="00300518" w:rsidRPr="00890B6C">
        <w:rPr>
          <w:sz w:val="24"/>
          <w:szCs w:val="24"/>
          <w:lang w:eastAsia="fr-FR"/>
        </w:rPr>
        <w:t>kümandır.</w:t>
      </w: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Default="006F31E0" w:rsidP="00805CF2">
      <w:pPr>
        <w:rPr>
          <w:sz w:val="24"/>
          <w:szCs w:val="24"/>
          <w:lang w:eastAsia="fr-FR"/>
        </w:rPr>
      </w:pPr>
    </w:p>
    <w:p w:rsidR="00920B44" w:rsidRPr="00890B6C" w:rsidRDefault="00920B44" w:rsidP="00805CF2">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EB22B4">
      <w:pPr>
        <w:ind w:firstLine="708"/>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p>
    <w:p w:rsidR="006F31E0" w:rsidRPr="00890B6C" w:rsidRDefault="006F31E0" w:rsidP="0052198F">
      <w:pPr>
        <w:rPr>
          <w:sz w:val="24"/>
          <w:szCs w:val="24"/>
          <w:lang w:eastAsia="fr-FR"/>
        </w:rPr>
      </w:pPr>
      <w:bookmarkStart w:id="0" w:name="_GoBack"/>
      <w:bookmarkEnd w:id="0"/>
    </w:p>
    <w:p w:rsidR="006F31E0" w:rsidRDefault="006F31E0" w:rsidP="0052198F">
      <w:pPr>
        <w:rPr>
          <w:sz w:val="24"/>
          <w:szCs w:val="24"/>
          <w:lang w:eastAsia="fr-FR"/>
        </w:rPr>
      </w:pPr>
    </w:p>
    <w:p w:rsidR="00A37718" w:rsidRDefault="00A37718" w:rsidP="0052198F">
      <w:pPr>
        <w:rPr>
          <w:sz w:val="24"/>
          <w:szCs w:val="24"/>
          <w:lang w:eastAsia="fr-FR"/>
        </w:rPr>
      </w:pPr>
    </w:p>
    <w:p w:rsidR="00A37718" w:rsidRPr="00890B6C" w:rsidRDefault="00A37718" w:rsidP="0052198F">
      <w:pPr>
        <w:rPr>
          <w:sz w:val="24"/>
          <w:szCs w:val="24"/>
          <w:lang w:eastAsia="fr-FR"/>
        </w:rPr>
      </w:pPr>
    </w:p>
    <w:p w:rsidR="005731F8" w:rsidRPr="00890B6C" w:rsidRDefault="005731F8" w:rsidP="0052198F">
      <w:pPr>
        <w:rPr>
          <w:sz w:val="24"/>
          <w:szCs w:val="24"/>
          <w:lang w:eastAsia="fr-FR"/>
        </w:rPr>
      </w:pPr>
    </w:p>
    <w:p w:rsidR="005731F8" w:rsidRPr="00890B6C" w:rsidRDefault="005731F8" w:rsidP="0052198F">
      <w:pPr>
        <w:rPr>
          <w:sz w:val="24"/>
          <w:szCs w:val="24"/>
          <w:lang w:eastAsia="fr-FR"/>
        </w:rPr>
      </w:pPr>
    </w:p>
    <w:p w:rsidR="005731F8" w:rsidRPr="00890B6C" w:rsidRDefault="005731F8" w:rsidP="0052198F">
      <w:pPr>
        <w:rPr>
          <w:sz w:val="24"/>
          <w:szCs w:val="24"/>
          <w:lang w:eastAsia="fr-FR"/>
        </w:rPr>
      </w:pPr>
    </w:p>
    <w:p w:rsidR="005731F8" w:rsidRPr="00890B6C" w:rsidRDefault="005731F8" w:rsidP="0052198F">
      <w:pPr>
        <w:rPr>
          <w:sz w:val="24"/>
          <w:szCs w:val="24"/>
          <w:lang w:eastAsia="fr-FR"/>
        </w:rPr>
      </w:pPr>
    </w:p>
    <w:p w:rsidR="00B8075D" w:rsidRPr="00890B6C" w:rsidRDefault="00B8075D" w:rsidP="0052198F">
      <w:pPr>
        <w:rPr>
          <w:b/>
          <w:sz w:val="24"/>
          <w:szCs w:val="24"/>
          <w:lang w:eastAsia="fr-FR"/>
        </w:rPr>
      </w:pPr>
    </w:p>
    <w:p w:rsidR="00E40E63" w:rsidRPr="00890B6C" w:rsidRDefault="00805CF2" w:rsidP="0052198F">
      <w:pPr>
        <w:rPr>
          <w:b/>
          <w:sz w:val="40"/>
          <w:szCs w:val="40"/>
          <w:lang w:eastAsia="fr-FR"/>
        </w:rPr>
      </w:pPr>
      <w:r w:rsidRPr="00890B6C">
        <w:rPr>
          <w:b/>
          <w:sz w:val="40"/>
          <w:szCs w:val="40"/>
          <w:lang w:eastAsia="fr-FR"/>
        </w:rPr>
        <w:t xml:space="preserve">HASS Denetçi </w:t>
      </w:r>
      <w:r w:rsidR="00E40E63" w:rsidRPr="00890B6C">
        <w:rPr>
          <w:b/>
          <w:sz w:val="40"/>
          <w:szCs w:val="40"/>
          <w:lang w:eastAsia="fr-FR"/>
        </w:rPr>
        <w:t>El Kitabı</w:t>
      </w:r>
      <w:r w:rsidR="00E54887" w:rsidRPr="00890B6C">
        <w:rPr>
          <w:b/>
          <w:sz w:val="40"/>
          <w:szCs w:val="40"/>
          <w:lang w:eastAsia="fr-FR"/>
        </w:rPr>
        <w:t xml:space="preserve"> Onay Sayfası</w:t>
      </w:r>
    </w:p>
    <w:p w:rsidR="00E40E63" w:rsidRPr="00890B6C" w:rsidRDefault="00E40E63" w:rsidP="0052198F">
      <w:pPr>
        <w:rPr>
          <w:b/>
          <w:sz w:val="24"/>
          <w:szCs w:val="24"/>
          <w:lang w:eastAsia="fr-FR"/>
        </w:rPr>
      </w:pPr>
    </w:p>
    <w:p w:rsidR="00E40E63" w:rsidRPr="00890B6C" w:rsidRDefault="00E40E63" w:rsidP="0052198F">
      <w:pPr>
        <w:rPr>
          <w:b/>
          <w:sz w:val="24"/>
          <w:szCs w:val="24"/>
          <w:lang w:eastAsia="fr-FR"/>
        </w:rPr>
      </w:pPr>
      <w:r w:rsidRPr="00890B6C">
        <w:rPr>
          <w:b/>
          <w:sz w:val="24"/>
          <w:szCs w:val="24"/>
          <w:lang w:eastAsia="fr-FR"/>
        </w:rPr>
        <w:t>Revizyon No</w:t>
      </w:r>
      <w:r w:rsidR="006F31E0" w:rsidRPr="00890B6C">
        <w:rPr>
          <w:b/>
          <w:sz w:val="24"/>
          <w:szCs w:val="24"/>
          <w:lang w:eastAsia="fr-FR"/>
        </w:rPr>
        <w:tab/>
      </w:r>
      <w:r w:rsidR="006F31E0" w:rsidRPr="00890B6C">
        <w:rPr>
          <w:b/>
          <w:sz w:val="24"/>
          <w:szCs w:val="24"/>
          <w:lang w:eastAsia="fr-FR"/>
        </w:rPr>
        <w:tab/>
      </w:r>
      <w:r w:rsidR="0064703A" w:rsidRPr="00890B6C">
        <w:rPr>
          <w:b/>
          <w:sz w:val="24"/>
          <w:szCs w:val="24"/>
          <w:lang w:eastAsia="fr-FR"/>
        </w:rPr>
        <w:t>0</w:t>
      </w:r>
      <w:r w:rsidR="003C0131" w:rsidRPr="00890B6C">
        <w:rPr>
          <w:b/>
          <w:sz w:val="24"/>
          <w:szCs w:val="24"/>
          <w:lang w:eastAsia="fr-FR"/>
        </w:rPr>
        <w:t>0</w:t>
      </w:r>
    </w:p>
    <w:p w:rsidR="00E40E63" w:rsidRPr="00890B6C" w:rsidRDefault="00E40E63" w:rsidP="0052198F">
      <w:pPr>
        <w:rPr>
          <w:b/>
          <w:sz w:val="24"/>
          <w:szCs w:val="24"/>
          <w:lang w:eastAsia="fr-FR"/>
        </w:rPr>
      </w:pPr>
      <w:r w:rsidRPr="00890B6C">
        <w:rPr>
          <w:b/>
          <w:sz w:val="24"/>
          <w:szCs w:val="24"/>
          <w:lang w:eastAsia="fr-FR"/>
        </w:rPr>
        <w:t xml:space="preserve">Revizyon Tarihi: </w:t>
      </w:r>
      <w:r w:rsidR="006F31E0" w:rsidRPr="00890B6C">
        <w:rPr>
          <w:b/>
          <w:sz w:val="24"/>
          <w:szCs w:val="24"/>
          <w:lang w:eastAsia="fr-FR"/>
        </w:rPr>
        <w:tab/>
      </w:r>
      <w:r w:rsidR="003C0131" w:rsidRPr="00890B6C">
        <w:rPr>
          <w:b/>
          <w:sz w:val="24"/>
          <w:szCs w:val="24"/>
          <w:lang w:eastAsia="fr-FR"/>
        </w:rPr>
        <w:t>.../</w:t>
      </w:r>
      <w:proofErr w:type="gramStart"/>
      <w:r w:rsidR="003C0131" w:rsidRPr="00890B6C">
        <w:rPr>
          <w:b/>
          <w:sz w:val="24"/>
          <w:szCs w:val="24"/>
          <w:lang w:eastAsia="fr-FR"/>
        </w:rPr>
        <w:t>....</w:t>
      </w:r>
      <w:proofErr w:type="gramEnd"/>
      <w:r w:rsidR="003C0131" w:rsidRPr="00890B6C">
        <w:rPr>
          <w:b/>
          <w:sz w:val="24"/>
          <w:szCs w:val="24"/>
          <w:lang w:eastAsia="fr-FR"/>
        </w:rPr>
        <w:t>/</w:t>
      </w:r>
      <w:r w:rsidR="00EE57F1" w:rsidRPr="00890B6C">
        <w:rPr>
          <w:b/>
          <w:sz w:val="24"/>
          <w:szCs w:val="24"/>
          <w:lang w:eastAsia="fr-FR"/>
        </w:rPr>
        <w:t>20</w:t>
      </w:r>
      <w:r w:rsidR="00A37718">
        <w:rPr>
          <w:b/>
          <w:sz w:val="24"/>
          <w:szCs w:val="24"/>
          <w:lang w:eastAsia="fr-FR"/>
        </w:rPr>
        <w:t>24</w:t>
      </w:r>
    </w:p>
    <w:p w:rsidR="00EE57F1" w:rsidRPr="00890B6C" w:rsidRDefault="00E40E63" w:rsidP="0052198F">
      <w:pPr>
        <w:rPr>
          <w:b/>
          <w:sz w:val="24"/>
          <w:szCs w:val="24"/>
          <w:lang w:eastAsia="fr-FR"/>
        </w:rPr>
      </w:pPr>
      <w:r w:rsidRPr="00890B6C">
        <w:rPr>
          <w:b/>
          <w:sz w:val="24"/>
          <w:szCs w:val="24"/>
          <w:lang w:eastAsia="fr-FR"/>
        </w:rPr>
        <w:t xml:space="preserve">Yürürlük Tarihi: </w:t>
      </w:r>
      <w:r w:rsidR="006F31E0" w:rsidRPr="00890B6C">
        <w:rPr>
          <w:b/>
          <w:sz w:val="24"/>
          <w:szCs w:val="24"/>
          <w:lang w:eastAsia="fr-FR"/>
        </w:rPr>
        <w:tab/>
      </w:r>
      <w:r w:rsidR="00A37718">
        <w:rPr>
          <w:b/>
          <w:sz w:val="24"/>
          <w:szCs w:val="24"/>
          <w:lang w:eastAsia="fr-FR"/>
        </w:rPr>
        <w:t>.../</w:t>
      </w:r>
      <w:proofErr w:type="gramStart"/>
      <w:r w:rsidR="00A37718">
        <w:rPr>
          <w:b/>
          <w:sz w:val="24"/>
          <w:szCs w:val="24"/>
          <w:lang w:eastAsia="fr-FR"/>
        </w:rPr>
        <w:t>....</w:t>
      </w:r>
      <w:proofErr w:type="gramEnd"/>
      <w:r w:rsidR="00A37718">
        <w:rPr>
          <w:b/>
          <w:sz w:val="24"/>
          <w:szCs w:val="24"/>
          <w:lang w:eastAsia="fr-FR"/>
        </w:rPr>
        <w:t>/2024</w:t>
      </w:r>
    </w:p>
    <w:p w:rsidR="00E40E63" w:rsidRPr="00890B6C" w:rsidRDefault="00E40E63" w:rsidP="0052198F">
      <w:pPr>
        <w:rPr>
          <w:sz w:val="24"/>
          <w:szCs w:val="24"/>
          <w:lang w:eastAsia="fr-FR"/>
        </w:rPr>
      </w:pPr>
    </w:p>
    <w:p w:rsidR="00E40E63" w:rsidRPr="00890B6C" w:rsidRDefault="00E40E63" w:rsidP="0052198F">
      <w:pPr>
        <w:rPr>
          <w:sz w:val="24"/>
          <w:szCs w:val="24"/>
          <w:lang w:eastAsia="fr-FR"/>
        </w:rPr>
      </w:pPr>
    </w:p>
    <w:p w:rsidR="00F24C31" w:rsidRPr="00890B6C" w:rsidRDefault="00F24C31" w:rsidP="0052198F">
      <w:pPr>
        <w:rPr>
          <w:sz w:val="24"/>
          <w:szCs w:val="24"/>
          <w:lang w:eastAsia="fr-FR"/>
        </w:rPr>
      </w:pPr>
    </w:p>
    <w:p w:rsidR="00F24C31" w:rsidRPr="00890B6C" w:rsidRDefault="00F24C31" w:rsidP="0052198F">
      <w:pPr>
        <w:rPr>
          <w:sz w:val="24"/>
          <w:szCs w:val="24"/>
          <w:lang w:eastAsia="fr-FR"/>
        </w:rPr>
      </w:pPr>
    </w:p>
    <w:p w:rsidR="00F24C31" w:rsidRPr="00890B6C" w:rsidRDefault="00F24C31" w:rsidP="0052198F">
      <w:pPr>
        <w:rPr>
          <w:sz w:val="24"/>
          <w:szCs w:val="24"/>
          <w:lang w:eastAsia="fr-FR"/>
        </w:rPr>
      </w:pPr>
    </w:p>
    <w:p w:rsidR="00E40E63" w:rsidRPr="00890B6C" w:rsidRDefault="00E40E63" w:rsidP="0052198F">
      <w:pPr>
        <w:rPr>
          <w:sz w:val="24"/>
          <w:szCs w:val="24"/>
          <w:lang w:eastAsia="fr-FR"/>
        </w:rPr>
      </w:pPr>
    </w:p>
    <w:p w:rsidR="00E40E63" w:rsidRPr="00890B6C" w:rsidRDefault="00E40E63" w:rsidP="0052198F">
      <w:pPr>
        <w:rPr>
          <w:sz w:val="24"/>
          <w:szCs w:val="24"/>
          <w:lang w:eastAsia="fr-FR"/>
        </w:rPr>
      </w:pPr>
    </w:p>
    <w:p w:rsidR="00E40E63" w:rsidRPr="00890B6C" w:rsidRDefault="00E40E63" w:rsidP="0052198F">
      <w:pPr>
        <w:rPr>
          <w:sz w:val="24"/>
          <w:szCs w:val="24"/>
          <w:lang w:eastAsia="fr-FR"/>
        </w:rPr>
      </w:pPr>
    </w:p>
    <w:p w:rsidR="00E40E63" w:rsidRPr="00890B6C" w:rsidRDefault="006F31E0" w:rsidP="0052198F">
      <w:pPr>
        <w:rPr>
          <w:b/>
          <w:sz w:val="24"/>
          <w:szCs w:val="24"/>
          <w:lang w:eastAsia="fr-FR"/>
        </w:rPr>
      </w:pPr>
      <w:r w:rsidRPr="00890B6C">
        <w:rPr>
          <w:sz w:val="24"/>
          <w:szCs w:val="24"/>
          <w:lang w:eastAsia="fr-FR"/>
        </w:rPr>
        <w:tab/>
      </w:r>
      <w:r w:rsidRPr="00890B6C">
        <w:rPr>
          <w:sz w:val="24"/>
          <w:szCs w:val="24"/>
          <w:lang w:eastAsia="fr-FR"/>
        </w:rPr>
        <w:tab/>
      </w:r>
      <w:r w:rsidRPr="00890B6C">
        <w:rPr>
          <w:sz w:val="24"/>
          <w:szCs w:val="24"/>
          <w:lang w:eastAsia="fr-FR"/>
        </w:rPr>
        <w:tab/>
      </w:r>
      <w:r w:rsidRPr="00890B6C">
        <w:rPr>
          <w:sz w:val="24"/>
          <w:szCs w:val="24"/>
          <w:lang w:eastAsia="fr-FR"/>
        </w:rPr>
        <w:tab/>
      </w:r>
      <w:r w:rsidRPr="00890B6C">
        <w:rPr>
          <w:sz w:val="24"/>
          <w:szCs w:val="24"/>
          <w:lang w:eastAsia="fr-FR"/>
        </w:rPr>
        <w:tab/>
      </w:r>
      <w:r w:rsidRPr="00890B6C">
        <w:rPr>
          <w:sz w:val="24"/>
          <w:szCs w:val="24"/>
          <w:lang w:eastAsia="fr-FR"/>
        </w:rPr>
        <w:tab/>
      </w:r>
      <w:r w:rsidRPr="00890B6C">
        <w:rPr>
          <w:sz w:val="24"/>
          <w:szCs w:val="24"/>
          <w:lang w:eastAsia="fr-FR"/>
        </w:rPr>
        <w:tab/>
      </w:r>
      <w:r w:rsidRPr="00890B6C">
        <w:rPr>
          <w:sz w:val="24"/>
          <w:szCs w:val="24"/>
          <w:lang w:eastAsia="fr-FR"/>
        </w:rPr>
        <w:tab/>
      </w:r>
      <w:r w:rsidRPr="00890B6C">
        <w:rPr>
          <w:b/>
          <w:sz w:val="24"/>
          <w:szCs w:val="24"/>
          <w:lang w:eastAsia="fr-FR"/>
        </w:rPr>
        <w:t>İmza</w:t>
      </w:r>
      <w:r w:rsidRPr="00890B6C">
        <w:rPr>
          <w:b/>
          <w:sz w:val="24"/>
          <w:szCs w:val="24"/>
          <w:lang w:eastAsia="fr-FR"/>
        </w:rPr>
        <w:tab/>
      </w:r>
      <w:r w:rsidRPr="00890B6C">
        <w:rPr>
          <w:b/>
          <w:sz w:val="24"/>
          <w:szCs w:val="24"/>
          <w:lang w:eastAsia="fr-FR"/>
        </w:rPr>
        <w:tab/>
      </w:r>
      <w:r w:rsidRPr="00890B6C">
        <w:rPr>
          <w:b/>
          <w:sz w:val="24"/>
          <w:szCs w:val="24"/>
          <w:lang w:eastAsia="fr-FR"/>
        </w:rPr>
        <w:tab/>
        <w:t>Tarih</w:t>
      </w:r>
    </w:p>
    <w:p w:rsidR="00E40E63" w:rsidRPr="00890B6C" w:rsidRDefault="006F31E0" w:rsidP="0052198F">
      <w:pPr>
        <w:rPr>
          <w:b/>
          <w:sz w:val="24"/>
          <w:szCs w:val="24"/>
          <w:lang w:eastAsia="fr-FR"/>
        </w:rPr>
      </w:pPr>
      <w:r w:rsidRPr="00890B6C">
        <w:rPr>
          <w:b/>
          <w:sz w:val="24"/>
          <w:szCs w:val="24"/>
          <w:lang w:eastAsia="fr-FR"/>
        </w:rPr>
        <w:tab/>
      </w:r>
      <w:r w:rsidRPr="00890B6C">
        <w:rPr>
          <w:b/>
          <w:sz w:val="24"/>
          <w:szCs w:val="24"/>
          <w:lang w:eastAsia="fr-FR"/>
        </w:rPr>
        <w:tab/>
      </w:r>
      <w:r w:rsidRPr="00890B6C">
        <w:rPr>
          <w:b/>
          <w:sz w:val="24"/>
          <w:szCs w:val="24"/>
          <w:lang w:eastAsia="fr-FR"/>
        </w:rPr>
        <w:tab/>
      </w:r>
      <w:r w:rsidRPr="00890B6C">
        <w:rPr>
          <w:b/>
          <w:sz w:val="24"/>
          <w:szCs w:val="24"/>
          <w:lang w:eastAsia="fr-FR"/>
        </w:rPr>
        <w:tab/>
      </w:r>
      <w:r w:rsidRPr="00890B6C">
        <w:rPr>
          <w:b/>
          <w:sz w:val="24"/>
          <w:szCs w:val="24"/>
          <w:lang w:eastAsia="fr-FR"/>
        </w:rPr>
        <w:tab/>
      </w:r>
      <w:r w:rsidRPr="00890B6C">
        <w:rPr>
          <w:b/>
          <w:sz w:val="24"/>
          <w:szCs w:val="24"/>
          <w:lang w:eastAsia="fr-FR"/>
        </w:rPr>
        <w:tab/>
      </w:r>
    </w:p>
    <w:p w:rsidR="006F31E0" w:rsidRPr="00890B6C" w:rsidRDefault="006F31E0" w:rsidP="0052198F">
      <w:pPr>
        <w:pBdr>
          <w:top w:val="single" w:sz="4" w:space="1" w:color="auto"/>
        </w:pBdr>
        <w:rPr>
          <w:b/>
          <w:sz w:val="24"/>
          <w:szCs w:val="24"/>
          <w:lang w:eastAsia="fr-FR"/>
        </w:rPr>
      </w:pPr>
    </w:p>
    <w:p w:rsidR="00E40E63" w:rsidRPr="00890B6C" w:rsidRDefault="00E40E63" w:rsidP="0052198F">
      <w:pPr>
        <w:pBdr>
          <w:top w:val="single" w:sz="4" w:space="1" w:color="auto"/>
        </w:pBdr>
        <w:rPr>
          <w:b/>
          <w:sz w:val="24"/>
          <w:szCs w:val="24"/>
          <w:lang w:eastAsia="fr-FR"/>
        </w:rPr>
      </w:pPr>
      <w:r w:rsidRPr="00890B6C">
        <w:rPr>
          <w:b/>
          <w:sz w:val="24"/>
          <w:szCs w:val="24"/>
          <w:lang w:eastAsia="fr-FR"/>
        </w:rPr>
        <w:t>Hazırlayan</w:t>
      </w:r>
      <w:r w:rsidRPr="00890B6C">
        <w:rPr>
          <w:b/>
          <w:sz w:val="24"/>
          <w:szCs w:val="24"/>
          <w:lang w:eastAsia="fr-FR"/>
        </w:rPr>
        <w:tab/>
      </w:r>
      <w:r w:rsidRPr="00890B6C">
        <w:rPr>
          <w:b/>
          <w:sz w:val="24"/>
          <w:szCs w:val="24"/>
          <w:lang w:eastAsia="fr-FR"/>
        </w:rPr>
        <w:tab/>
      </w:r>
    </w:p>
    <w:p w:rsidR="00E40E63" w:rsidRPr="00890B6C" w:rsidRDefault="00E40E63" w:rsidP="0052198F">
      <w:pPr>
        <w:rPr>
          <w:b/>
          <w:sz w:val="24"/>
          <w:szCs w:val="24"/>
          <w:lang w:eastAsia="fr-FR"/>
        </w:rPr>
      </w:pPr>
    </w:p>
    <w:p w:rsidR="00E40E63" w:rsidRPr="00890B6C" w:rsidRDefault="00A37718" w:rsidP="0052198F">
      <w:pPr>
        <w:rPr>
          <w:b/>
          <w:sz w:val="24"/>
          <w:szCs w:val="24"/>
          <w:lang w:eastAsia="fr-FR"/>
        </w:rPr>
      </w:pPr>
      <w:r>
        <w:rPr>
          <w:b/>
          <w:sz w:val="24"/>
          <w:szCs w:val="24"/>
          <w:lang w:eastAsia="fr-FR"/>
        </w:rPr>
        <w:t>Ozan DURGUN</w:t>
      </w:r>
      <w:r w:rsidR="00E40E63" w:rsidRPr="00890B6C">
        <w:rPr>
          <w:b/>
          <w:sz w:val="24"/>
          <w:szCs w:val="24"/>
          <w:lang w:eastAsia="fr-FR"/>
        </w:rPr>
        <w:tab/>
      </w:r>
    </w:p>
    <w:p w:rsidR="006F31E0" w:rsidRPr="00890B6C" w:rsidRDefault="003C0131" w:rsidP="0052198F">
      <w:pPr>
        <w:rPr>
          <w:b/>
          <w:sz w:val="24"/>
          <w:szCs w:val="24"/>
          <w:lang w:eastAsia="fr-FR"/>
        </w:rPr>
      </w:pPr>
      <w:r w:rsidRPr="00890B6C">
        <w:rPr>
          <w:b/>
          <w:sz w:val="24"/>
          <w:szCs w:val="24"/>
          <w:lang w:eastAsia="fr-FR"/>
        </w:rPr>
        <w:t>Teknik Denetçi</w:t>
      </w:r>
      <w:r w:rsidRPr="00890B6C">
        <w:rPr>
          <w:b/>
          <w:sz w:val="24"/>
          <w:szCs w:val="24"/>
          <w:lang w:eastAsia="fr-FR"/>
        </w:rPr>
        <w:tab/>
      </w:r>
      <w:r w:rsidRPr="00890B6C">
        <w:rPr>
          <w:b/>
          <w:sz w:val="24"/>
          <w:szCs w:val="24"/>
          <w:lang w:eastAsia="fr-FR"/>
        </w:rPr>
        <w:tab/>
      </w:r>
      <w:r w:rsidR="00C66342" w:rsidRPr="00890B6C">
        <w:rPr>
          <w:b/>
          <w:sz w:val="24"/>
          <w:szCs w:val="24"/>
          <w:lang w:eastAsia="fr-FR"/>
        </w:rPr>
        <w:t xml:space="preserve">    </w:t>
      </w:r>
      <w:r w:rsidR="00E40E63" w:rsidRPr="00890B6C">
        <w:rPr>
          <w:b/>
          <w:sz w:val="24"/>
          <w:szCs w:val="24"/>
          <w:lang w:eastAsia="fr-FR"/>
        </w:rPr>
        <w:t xml:space="preserve"> </w:t>
      </w:r>
      <w:r w:rsidR="00A62A8E" w:rsidRPr="00890B6C">
        <w:rPr>
          <w:b/>
          <w:sz w:val="24"/>
          <w:szCs w:val="24"/>
          <w:lang w:eastAsia="fr-FR"/>
        </w:rPr>
        <w:t xml:space="preserve">                                                     </w:t>
      </w:r>
      <w:r w:rsidR="002B25C4" w:rsidRPr="00890B6C">
        <w:rPr>
          <w:b/>
          <w:sz w:val="24"/>
          <w:szCs w:val="24"/>
          <w:lang w:eastAsia="fr-FR"/>
        </w:rPr>
        <w:t xml:space="preserve">                           </w:t>
      </w:r>
      <w:r w:rsidRPr="00890B6C">
        <w:rPr>
          <w:b/>
          <w:sz w:val="24"/>
          <w:szCs w:val="24"/>
          <w:lang w:eastAsia="fr-FR"/>
        </w:rPr>
        <w:t>.../</w:t>
      </w:r>
      <w:proofErr w:type="gramStart"/>
      <w:r w:rsidRPr="00890B6C">
        <w:rPr>
          <w:b/>
          <w:sz w:val="24"/>
          <w:szCs w:val="24"/>
          <w:lang w:eastAsia="fr-FR"/>
        </w:rPr>
        <w:t>....</w:t>
      </w:r>
      <w:proofErr w:type="gramEnd"/>
      <w:r w:rsidRPr="00890B6C">
        <w:rPr>
          <w:b/>
          <w:sz w:val="24"/>
          <w:szCs w:val="24"/>
          <w:lang w:eastAsia="fr-FR"/>
        </w:rPr>
        <w:t>/20</w:t>
      </w:r>
      <w:r w:rsidR="00A37718">
        <w:rPr>
          <w:b/>
          <w:sz w:val="24"/>
          <w:szCs w:val="24"/>
          <w:lang w:eastAsia="fr-FR"/>
        </w:rPr>
        <w:t>24</w:t>
      </w:r>
    </w:p>
    <w:p w:rsidR="00E40E63" w:rsidRPr="00890B6C" w:rsidRDefault="00E40E63" w:rsidP="0052198F">
      <w:pPr>
        <w:rPr>
          <w:b/>
          <w:sz w:val="24"/>
          <w:szCs w:val="24"/>
          <w:lang w:eastAsia="fr-FR"/>
        </w:rPr>
      </w:pPr>
    </w:p>
    <w:p w:rsidR="006F31E0" w:rsidRPr="00890B6C" w:rsidRDefault="006F31E0" w:rsidP="0052198F">
      <w:pPr>
        <w:pBdr>
          <w:top w:val="single" w:sz="4" w:space="1" w:color="auto"/>
        </w:pBdr>
        <w:rPr>
          <w:b/>
          <w:sz w:val="24"/>
          <w:szCs w:val="24"/>
          <w:lang w:eastAsia="fr-FR"/>
        </w:rPr>
      </w:pPr>
    </w:p>
    <w:p w:rsidR="00E40E63" w:rsidRPr="00890B6C" w:rsidRDefault="00E40E63" w:rsidP="0052198F">
      <w:pPr>
        <w:pBdr>
          <w:top w:val="single" w:sz="4" w:space="1" w:color="auto"/>
        </w:pBdr>
        <w:rPr>
          <w:b/>
          <w:sz w:val="24"/>
          <w:szCs w:val="24"/>
          <w:lang w:eastAsia="fr-FR"/>
        </w:rPr>
      </w:pPr>
      <w:r w:rsidRPr="00890B6C">
        <w:rPr>
          <w:b/>
          <w:sz w:val="24"/>
          <w:szCs w:val="24"/>
          <w:lang w:eastAsia="fr-FR"/>
        </w:rPr>
        <w:t>Kontrol Eden</w:t>
      </w:r>
      <w:r w:rsidRPr="00890B6C">
        <w:rPr>
          <w:b/>
          <w:sz w:val="24"/>
          <w:szCs w:val="24"/>
          <w:lang w:eastAsia="fr-FR"/>
        </w:rPr>
        <w:tab/>
      </w:r>
      <w:r w:rsidR="00805CF2" w:rsidRPr="00890B6C">
        <w:rPr>
          <w:b/>
          <w:sz w:val="24"/>
          <w:szCs w:val="24"/>
          <w:lang w:eastAsia="fr-FR"/>
        </w:rPr>
        <w:t xml:space="preserve"> </w:t>
      </w:r>
    </w:p>
    <w:p w:rsidR="00E40E63" w:rsidRPr="00890B6C" w:rsidRDefault="00E40E63" w:rsidP="0052198F">
      <w:pPr>
        <w:rPr>
          <w:b/>
          <w:sz w:val="24"/>
          <w:szCs w:val="24"/>
          <w:lang w:eastAsia="fr-FR"/>
        </w:rPr>
      </w:pPr>
    </w:p>
    <w:p w:rsidR="00F82CA4" w:rsidRPr="00890B6C" w:rsidRDefault="00A37718" w:rsidP="00F82CA4">
      <w:pPr>
        <w:rPr>
          <w:b/>
          <w:sz w:val="24"/>
          <w:szCs w:val="24"/>
          <w:lang w:eastAsia="fr-FR"/>
        </w:rPr>
      </w:pPr>
      <w:r>
        <w:rPr>
          <w:b/>
          <w:sz w:val="24"/>
          <w:szCs w:val="24"/>
          <w:lang w:eastAsia="fr-FR"/>
        </w:rPr>
        <w:t>Gültekin ARABACI</w:t>
      </w:r>
    </w:p>
    <w:p w:rsidR="00E40E63" w:rsidRPr="00890B6C" w:rsidRDefault="00A37718" w:rsidP="00F82CA4">
      <w:pPr>
        <w:rPr>
          <w:b/>
          <w:sz w:val="24"/>
          <w:szCs w:val="24"/>
          <w:lang w:eastAsia="fr-FR"/>
        </w:rPr>
      </w:pPr>
      <w:r w:rsidRPr="00A37718">
        <w:rPr>
          <w:b/>
          <w:sz w:val="24"/>
          <w:szCs w:val="24"/>
          <w:lang w:eastAsia="fr-FR"/>
        </w:rPr>
        <w:t xml:space="preserve">Havaalanı Standartları ve Sertifikasyon Koordinatörü </w:t>
      </w:r>
      <w:r>
        <w:rPr>
          <w:b/>
          <w:sz w:val="24"/>
          <w:szCs w:val="24"/>
          <w:lang w:eastAsia="fr-FR"/>
        </w:rPr>
        <w:t xml:space="preserve">        </w:t>
      </w:r>
      <w:r w:rsidRPr="00A37718">
        <w:rPr>
          <w:b/>
          <w:sz w:val="24"/>
          <w:szCs w:val="24"/>
          <w:lang w:eastAsia="fr-FR"/>
        </w:rPr>
        <w:t xml:space="preserve">    </w:t>
      </w:r>
      <w:r>
        <w:rPr>
          <w:b/>
          <w:sz w:val="24"/>
          <w:szCs w:val="24"/>
          <w:lang w:eastAsia="fr-FR"/>
        </w:rPr>
        <w:t xml:space="preserve">  </w:t>
      </w:r>
      <w:r w:rsidR="00A00E26" w:rsidRPr="00890B6C">
        <w:rPr>
          <w:b/>
          <w:sz w:val="24"/>
          <w:szCs w:val="24"/>
          <w:lang w:eastAsia="fr-FR"/>
        </w:rPr>
        <w:t xml:space="preserve">                        </w:t>
      </w:r>
      <w:r w:rsidR="003C0131" w:rsidRPr="00890B6C">
        <w:rPr>
          <w:b/>
          <w:sz w:val="24"/>
          <w:szCs w:val="24"/>
          <w:lang w:eastAsia="fr-FR"/>
        </w:rPr>
        <w:t>.../</w:t>
      </w:r>
      <w:proofErr w:type="gramStart"/>
      <w:r w:rsidR="003C0131" w:rsidRPr="00890B6C">
        <w:rPr>
          <w:b/>
          <w:sz w:val="24"/>
          <w:szCs w:val="24"/>
          <w:lang w:eastAsia="fr-FR"/>
        </w:rPr>
        <w:t>....</w:t>
      </w:r>
      <w:proofErr w:type="gramEnd"/>
      <w:r w:rsidR="003C0131" w:rsidRPr="00890B6C">
        <w:rPr>
          <w:b/>
          <w:sz w:val="24"/>
          <w:szCs w:val="24"/>
          <w:lang w:eastAsia="fr-FR"/>
        </w:rPr>
        <w:t>/20</w:t>
      </w:r>
      <w:r>
        <w:rPr>
          <w:b/>
          <w:sz w:val="24"/>
          <w:szCs w:val="24"/>
          <w:lang w:eastAsia="fr-FR"/>
        </w:rPr>
        <w:t>24</w:t>
      </w:r>
    </w:p>
    <w:p w:rsidR="00E40E63" w:rsidRPr="00890B6C" w:rsidRDefault="00E40E63" w:rsidP="0052198F">
      <w:pPr>
        <w:rPr>
          <w:b/>
          <w:sz w:val="24"/>
          <w:szCs w:val="24"/>
          <w:lang w:eastAsia="fr-FR"/>
        </w:rPr>
      </w:pPr>
    </w:p>
    <w:p w:rsidR="0064703A" w:rsidRPr="00890B6C" w:rsidRDefault="0064703A" w:rsidP="0064703A">
      <w:pPr>
        <w:rPr>
          <w:b/>
          <w:sz w:val="24"/>
          <w:szCs w:val="24"/>
          <w:lang w:eastAsia="fr-FR"/>
        </w:rPr>
      </w:pPr>
    </w:p>
    <w:p w:rsidR="0064703A" w:rsidRPr="00890B6C" w:rsidRDefault="0064703A" w:rsidP="0064703A">
      <w:pPr>
        <w:pBdr>
          <w:top w:val="single" w:sz="4" w:space="1" w:color="auto"/>
        </w:pBdr>
        <w:rPr>
          <w:b/>
          <w:sz w:val="24"/>
          <w:szCs w:val="24"/>
          <w:lang w:eastAsia="fr-FR"/>
        </w:rPr>
      </w:pPr>
    </w:p>
    <w:p w:rsidR="00F82CA4" w:rsidRPr="00890B6C" w:rsidRDefault="00F82CA4" w:rsidP="00F82CA4">
      <w:pPr>
        <w:pBdr>
          <w:top w:val="single" w:sz="4" w:space="1" w:color="auto"/>
        </w:pBdr>
        <w:rPr>
          <w:b/>
          <w:sz w:val="24"/>
          <w:szCs w:val="24"/>
          <w:lang w:eastAsia="fr-FR"/>
        </w:rPr>
      </w:pPr>
      <w:r w:rsidRPr="00890B6C">
        <w:rPr>
          <w:b/>
          <w:sz w:val="24"/>
          <w:szCs w:val="24"/>
          <w:lang w:eastAsia="fr-FR"/>
        </w:rPr>
        <w:t>Onaylayan</w:t>
      </w:r>
      <w:r w:rsidRPr="00890B6C">
        <w:rPr>
          <w:b/>
          <w:sz w:val="24"/>
          <w:szCs w:val="24"/>
          <w:lang w:eastAsia="fr-FR"/>
        </w:rPr>
        <w:tab/>
      </w:r>
      <w:r w:rsidRPr="00890B6C">
        <w:rPr>
          <w:b/>
          <w:sz w:val="24"/>
          <w:szCs w:val="24"/>
          <w:lang w:eastAsia="fr-FR"/>
        </w:rPr>
        <w:tab/>
      </w:r>
    </w:p>
    <w:p w:rsidR="00F82CA4" w:rsidRPr="00890B6C" w:rsidRDefault="00F82CA4" w:rsidP="00F82CA4">
      <w:pPr>
        <w:rPr>
          <w:b/>
          <w:sz w:val="24"/>
          <w:szCs w:val="24"/>
          <w:lang w:eastAsia="fr-FR"/>
        </w:rPr>
      </w:pPr>
    </w:p>
    <w:p w:rsidR="00F82CA4" w:rsidRPr="00890B6C" w:rsidRDefault="00A37718" w:rsidP="00F82CA4">
      <w:pPr>
        <w:rPr>
          <w:b/>
          <w:sz w:val="24"/>
          <w:szCs w:val="24"/>
          <w:lang w:eastAsia="fr-FR"/>
        </w:rPr>
      </w:pPr>
      <w:r>
        <w:rPr>
          <w:b/>
          <w:sz w:val="24"/>
          <w:szCs w:val="24"/>
          <w:lang w:eastAsia="fr-FR"/>
        </w:rPr>
        <w:t>Fatih TUNCAR</w:t>
      </w:r>
    </w:p>
    <w:p w:rsidR="00F82CA4" w:rsidRPr="00890B6C" w:rsidRDefault="00A37718" w:rsidP="00F82CA4">
      <w:pPr>
        <w:rPr>
          <w:b/>
          <w:sz w:val="24"/>
          <w:szCs w:val="24"/>
          <w:lang w:eastAsia="fr-FR"/>
        </w:rPr>
      </w:pPr>
      <w:r w:rsidRPr="00890B6C">
        <w:rPr>
          <w:b/>
          <w:sz w:val="24"/>
          <w:szCs w:val="24"/>
          <w:lang w:eastAsia="fr-FR"/>
        </w:rPr>
        <w:t>Havaalanları Daire Başkan V.</w:t>
      </w:r>
      <w:r>
        <w:rPr>
          <w:b/>
          <w:sz w:val="24"/>
          <w:szCs w:val="24"/>
          <w:lang w:eastAsia="fr-FR"/>
        </w:rPr>
        <w:t xml:space="preserve">                                                                                </w:t>
      </w:r>
      <w:r w:rsidR="00F82CA4" w:rsidRPr="00890B6C">
        <w:rPr>
          <w:b/>
          <w:sz w:val="24"/>
          <w:szCs w:val="24"/>
          <w:lang w:eastAsia="fr-FR"/>
        </w:rPr>
        <w:t>.../</w:t>
      </w:r>
      <w:proofErr w:type="gramStart"/>
      <w:r w:rsidR="00F82CA4" w:rsidRPr="00890B6C">
        <w:rPr>
          <w:b/>
          <w:sz w:val="24"/>
          <w:szCs w:val="24"/>
          <w:lang w:eastAsia="fr-FR"/>
        </w:rPr>
        <w:t>....</w:t>
      </w:r>
      <w:proofErr w:type="gramEnd"/>
      <w:r w:rsidR="00F82CA4" w:rsidRPr="00890B6C">
        <w:rPr>
          <w:b/>
          <w:sz w:val="24"/>
          <w:szCs w:val="24"/>
          <w:lang w:eastAsia="fr-FR"/>
        </w:rPr>
        <w:t>/20</w:t>
      </w:r>
      <w:r>
        <w:rPr>
          <w:b/>
          <w:sz w:val="24"/>
          <w:szCs w:val="24"/>
          <w:lang w:eastAsia="fr-FR"/>
        </w:rPr>
        <w:t>24</w:t>
      </w:r>
    </w:p>
    <w:p w:rsidR="00F82CA4" w:rsidRPr="00890B6C" w:rsidRDefault="00F82CA4" w:rsidP="00F82CA4">
      <w:pPr>
        <w:rPr>
          <w:b/>
          <w:sz w:val="24"/>
          <w:szCs w:val="24"/>
          <w:lang w:eastAsia="fr-FR"/>
        </w:rPr>
      </w:pPr>
    </w:p>
    <w:p w:rsidR="006F31E0" w:rsidRPr="00890B6C" w:rsidRDefault="006F31E0" w:rsidP="0052198F">
      <w:pPr>
        <w:pBdr>
          <w:top w:val="single" w:sz="4" w:space="1" w:color="auto"/>
        </w:pBdr>
        <w:rPr>
          <w:b/>
          <w:sz w:val="24"/>
          <w:szCs w:val="24"/>
          <w:lang w:eastAsia="fr-FR"/>
        </w:rPr>
      </w:pPr>
    </w:p>
    <w:p w:rsidR="00F24C31" w:rsidRPr="00890B6C" w:rsidRDefault="00F24C31" w:rsidP="0052198F">
      <w:pPr>
        <w:pBdr>
          <w:top w:val="single" w:sz="4" w:space="1" w:color="auto"/>
        </w:pBdr>
        <w:rPr>
          <w:sz w:val="24"/>
          <w:szCs w:val="24"/>
          <w:lang w:eastAsia="fr-FR"/>
        </w:rPr>
      </w:pPr>
    </w:p>
    <w:p w:rsidR="00F24C31" w:rsidRPr="00890B6C" w:rsidRDefault="00F24C31" w:rsidP="0052198F">
      <w:pPr>
        <w:pBdr>
          <w:top w:val="single" w:sz="4" w:space="1" w:color="auto"/>
        </w:pBdr>
        <w:rPr>
          <w:sz w:val="24"/>
          <w:szCs w:val="24"/>
          <w:lang w:eastAsia="fr-FR"/>
        </w:rPr>
      </w:pPr>
    </w:p>
    <w:p w:rsidR="00F24C31" w:rsidRPr="00890B6C" w:rsidRDefault="00F24C31" w:rsidP="0052198F">
      <w:pPr>
        <w:pBdr>
          <w:top w:val="single" w:sz="4" w:space="1" w:color="auto"/>
        </w:pBdr>
        <w:rPr>
          <w:sz w:val="24"/>
          <w:szCs w:val="24"/>
          <w:lang w:eastAsia="fr-FR"/>
        </w:rPr>
      </w:pPr>
    </w:p>
    <w:p w:rsidR="00F24C31" w:rsidRDefault="00F24C31" w:rsidP="002B25C4">
      <w:pPr>
        <w:rPr>
          <w:sz w:val="24"/>
          <w:szCs w:val="24"/>
          <w:lang w:eastAsia="fr-FR"/>
        </w:rPr>
      </w:pPr>
    </w:p>
    <w:p w:rsidR="00A37718" w:rsidRDefault="00A37718" w:rsidP="002B25C4">
      <w:pPr>
        <w:rPr>
          <w:sz w:val="24"/>
          <w:szCs w:val="24"/>
          <w:lang w:eastAsia="fr-FR"/>
        </w:rPr>
      </w:pPr>
    </w:p>
    <w:p w:rsidR="00A37718" w:rsidRDefault="00A37718" w:rsidP="002B25C4">
      <w:pPr>
        <w:rPr>
          <w:sz w:val="24"/>
          <w:szCs w:val="24"/>
          <w:lang w:eastAsia="fr-FR"/>
        </w:rPr>
      </w:pPr>
    </w:p>
    <w:p w:rsidR="00A37718" w:rsidRDefault="00A37718" w:rsidP="002B25C4">
      <w:pPr>
        <w:rPr>
          <w:sz w:val="24"/>
          <w:szCs w:val="24"/>
          <w:lang w:eastAsia="fr-FR"/>
        </w:rPr>
      </w:pPr>
    </w:p>
    <w:p w:rsidR="00A37718" w:rsidRDefault="00A37718" w:rsidP="002B25C4">
      <w:pPr>
        <w:rPr>
          <w:sz w:val="24"/>
          <w:szCs w:val="24"/>
          <w:lang w:eastAsia="fr-FR"/>
        </w:rPr>
      </w:pPr>
    </w:p>
    <w:p w:rsidR="00A37718" w:rsidRPr="00890B6C" w:rsidRDefault="00A37718" w:rsidP="002B25C4">
      <w:pPr>
        <w:rPr>
          <w:sz w:val="24"/>
          <w:szCs w:val="24"/>
          <w:lang w:eastAsia="fr-FR"/>
        </w:rPr>
      </w:pPr>
    </w:p>
    <w:p w:rsidR="00F24C31" w:rsidRPr="00890B6C" w:rsidRDefault="00F24C31" w:rsidP="002B25C4">
      <w:pPr>
        <w:rPr>
          <w:sz w:val="24"/>
          <w:szCs w:val="24"/>
          <w:lang w:eastAsia="fr-FR"/>
        </w:rPr>
      </w:pPr>
    </w:p>
    <w:p w:rsidR="009E21B9" w:rsidRPr="00890B6C" w:rsidRDefault="002B25C4" w:rsidP="00595AAB">
      <w:pPr>
        <w:pStyle w:val="Balk2"/>
        <w:rPr>
          <w:rFonts w:ascii="Times New Roman" w:hAnsi="Times New Roman"/>
          <w:color w:val="auto"/>
          <w:sz w:val="52"/>
          <w:szCs w:val="52"/>
          <w:lang w:val="tr-TR"/>
        </w:rPr>
      </w:pPr>
      <w:r w:rsidRPr="00890B6C">
        <w:rPr>
          <w:rFonts w:ascii="Times New Roman" w:hAnsi="Times New Roman"/>
          <w:color w:val="auto"/>
          <w:sz w:val="52"/>
          <w:szCs w:val="52"/>
          <w:lang w:val="tr-TR"/>
        </w:rPr>
        <w:lastRenderedPageBreak/>
        <w:t>İ</w:t>
      </w:r>
      <w:r w:rsidR="009E21B9" w:rsidRPr="00890B6C">
        <w:rPr>
          <w:rFonts w:ascii="Times New Roman" w:hAnsi="Times New Roman"/>
          <w:color w:val="auto"/>
          <w:sz w:val="52"/>
          <w:szCs w:val="52"/>
          <w:lang w:val="tr-TR"/>
        </w:rPr>
        <w:t>ÇİNDEKİLER</w:t>
      </w:r>
    </w:p>
    <w:p w:rsidR="009E21B9" w:rsidRPr="00890B6C" w:rsidRDefault="009E21B9" w:rsidP="0052198F">
      <w:pPr>
        <w:pStyle w:val="Balk2"/>
        <w:jc w:val="left"/>
        <w:rPr>
          <w:rFonts w:ascii="Times New Roman" w:hAnsi="Times New Roman"/>
          <w:color w:val="auto"/>
          <w:szCs w:val="24"/>
          <w:lang w:val="tr-TR"/>
        </w:rPr>
      </w:pPr>
    </w:p>
    <w:p w:rsidR="009E21B9" w:rsidRPr="00890B6C" w:rsidRDefault="002B25C4" w:rsidP="0052198F">
      <w:pPr>
        <w:pStyle w:val="Balk2"/>
        <w:jc w:val="left"/>
        <w:rPr>
          <w:rFonts w:ascii="Times New Roman" w:hAnsi="Times New Roman"/>
          <w:color w:val="auto"/>
          <w:szCs w:val="24"/>
          <w:lang w:val="tr-TR"/>
        </w:rPr>
      </w:pPr>
      <w:r w:rsidRPr="00890B6C">
        <w:rPr>
          <w:rFonts w:ascii="Times New Roman" w:hAnsi="Times New Roman"/>
          <w:color w:val="auto"/>
          <w:szCs w:val="24"/>
          <w:lang w:val="tr-TR"/>
        </w:rPr>
        <w:t xml:space="preserve">   </w:t>
      </w:r>
      <w:r w:rsidR="009E21B9" w:rsidRPr="00890B6C">
        <w:rPr>
          <w:rFonts w:ascii="Times New Roman" w:hAnsi="Times New Roman"/>
          <w:color w:val="auto"/>
          <w:szCs w:val="24"/>
          <w:lang w:val="tr-TR"/>
        </w:rPr>
        <w:t>GENEL</w:t>
      </w:r>
    </w:p>
    <w:p w:rsidR="00AD3516" w:rsidRPr="00890B6C" w:rsidRDefault="00AD3516" w:rsidP="00AD3516">
      <w:pPr>
        <w:rPr>
          <w:lang w:eastAsia="fr-FR"/>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61"/>
        <w:gridCol w:w="142"/>
        <w:gridCol w:w="992"/>
        <w:gridCol w:w="5761"/>
      </w:tblGrid>
      <w:tr w:rsidR="00AD3516" w:rsidRPr="00890B6C" w:rsidTr="00677A22">
        <w:trPr>
          <w:cantSplit/>
          <w:jc w:val="center"/>
        </w:trPr>
        <w:tc>
          <w:tcPr>
            <w:tcW w:w="9185" w:type="dxa"/>
            <w:gridSpan w:val="5"/>
          </w:tcPr>
          <w:p w:rsidR="00AD3516" w:rsidRPr="00677A22" w:rsidRDefault="00AD3516" w:rsidP="0052198F">
            <w:pPr>
              <w:numPr>
                <w:ilvl w:val="12"/>
                <w:numId w:val="0"/>
              </w:numPr>
              <w:rPr>
                <w:sz w:val="24"/>
                <w:szCs w:val="24"/>
              </w:rPr>
            </w:pPr>
            <w:r w:rsidRPr="00677A22">
              <w:rPr>
                <w:sz w:val="24"/>
                <w:szCs w:val="24"/>
              </w:rPr>
              <w:t>Başlık</w:t>
            </w:r>
          </w:p>
        </w:tc>
      </w:tr>
      <w:tr w:rsidR="00AD3516" w:rsidRPr="00890B6C" w:rsidTr="00677A22">
        <w:trPr>
          <w:cantSplit/>
          <w:jc w:val="center"/>
        </w:trPr>
        <w:tc>
          <w:tcPr>
            <w:tcW w:w="9185" w:type="dxa"/>
            <w:gridSpan w:val="5"/>
          </w:tcPr>
          <w:p w:rsidR="00AD3516" w:rsidRPr="00677A22" w:rsidRDefault="00AD3516" w:rsidP="0052198F">
            <w:pPr>
              <w:pStyle w:val="Balk8"/>
              <w:rPr>
                <w:rFonts w:ascii="Times New Roman" w:hAnsi="Times New Roman"/>
                <w:b w:val="0"/>
                <w:szCs w:val="24"/>
                <w:lang w:val="tr-TR"/>
              </w:rPr>
            </w:pPr>
            <w:r w:rsidRPr="00677A22">
              <w:rPr>
                <w:rFonts w:ascii="Times New Roman" w:hAnsi="Times New Roman"/>
                <w:b w:val="0"/>
                <w:szCs w:val="24"/>
                <w:lang w:val="tr-TR"/>
              </w:rPr>
              <w:t>Önsöz</w:t>
            </w:r>
          </w:p>
        </w:tc>
      </w:tr>
      <w:tr w:rsidR="00AD3516" w:rsidRPr="00890B6C" w:rsidTr="00677A22">
        <w:trPr>
          <w:cantSplit/>
          <w:jc w:val="center"/>
        </w:trPr>
        <w:tc>
          <w:tcPr>
            <w:tcW w:w="9185" w:type="dxa"/>
            <w:gridSpan w:val="5"/>
          </w:tcPr>
          <w:p w:rsidR="00AD3516" w:rsidRPr="00677A22" w:rsidRDefault="00AD3516" w:rsidP="0052198F">
            <w:pPr>
              <w:pStyle w:val="Balk8"/>
              <w:rPr>
                <w:rFonts w:ascii="Times New Roman" w:hAnsi="Times New Roman"/>
                <w:b w:val="0"/>
                <w:szCs w:val="24"/>
                <w:lang w:val="tr-TR"/>
              </w:rPr>
            </w:pPr>
            <w:r w:rsidRPr="00677A22">
              <w:rPr>
                <w:rFonts w:ascii="Times New Roman" w:hAnsi="Times New Roman"/>
                <w:b w:val="0"/>
                <w:szCs w:val="24"/>
                <w:lang w:val="tr-TR"/>
              </w:rPr>
              <w:t>Onay Sayfası</w:t>
            </w:r>
          </w:p>
        </w:tc>
      </w:tr>
      <w:tr w:rsidR="00AD3516" w:rsidRPr="00890B6C" w:rsidTr="00677A22">
        <w:trPr>
          <w:cantSplit/>
          <w:jc w:val="center"/>
        </w:trPr>
        <w:tc>
          <w:tcPr>
            <w:tcW w:w="9185" w:type="dxa"/>
            <w:gridSpan w:val="5"/>
          </w:tcPr>
          <w:p w:rsidR="00AD3516" w:rsidRPr="00677A22" w:rsidRDefault="00AD3516" w:rsidP="0052198F">
            <w:pPr>
              <w:pStyle w:val="Balk8"/>
              <w:rPr>
                <w:rFonts w:ascii="Times New Roman" w:hAnsi="Times New Roman"/>
                <w:b w:val="0"/>
                <w:szCs w:val="24"/>
                <w:lang w:val="tr-TR"/>
              </w:rPr>
            </w:pPr>
            <w:r w:rsidRPr="00677A22">
              <w:rPr>
                <w:rFonts w:ascii="Times New Roman" w:hAnsi="Times New Roman"/>
                <w:b w:val="0"/>
                <w:szCs w:val="24"/>
                <w:lang w:val="tr-TR"/>
              </w:rPr>
              <w:t xml:space="preserve">İçindekiler </w:t>
            </w:r>
          </w:p>
        </w:tc>
      </w:tr>
      <w:tr w:rsidR="005976AD" w:rsidRPr="00890B6C" w:rsidTr="00677A22">
        <w:trPr>
          <w:cantSplit/>
          <w:jc w:val="center"/>
        </w:trPr>
        <w:tc>
          <w:tcPr>
            <w:tcW w:w="9185" w:type="dxa"/>
            <w:gridSpan w:val="5"/>
          </w:tcPr>
          <w:p w:rsidR="005976AD" w:rsidRPr="00677A22" w:rsidRDefault="005976AD" w:rsidP="0052198F">
            <w:pPr>
              <w:pStyle w:val="Balk8"/>
              <w:rPr>
                <w:rFonts w:ascii="Times New Roman" w:hAnsi="Times New Roman"/>
                <w:b w:val="0"/>
                <w:szCs w:val="24"/>
                <w:lang w:val="tr-TR"/>
              </w:rPr>
            </w:pPr>
          </w:p>
        </w:tc>
      </w:tr>
      <w:tr w:rsidR="00AD3516" w:rsidRPr="00890B6C" w:rsidTr="00677A22">
        <w:trPr>
          <w:cantSplit/>
          <w:jc w:val="center"/>
        </w:trPr>
        <w:tc>
          <w:tcPr>
            <w:tcW w:w="9185" w:type="dxa"/>
            <w:gridSpan w:val="5"/>
          </w:tcPr>
          <w:p w:rsidR="00AD3516" w:rsidRPr="00677A22" w:rsidRDefault="005976AD" w:rsidP="00ED5688">
            <w:pPr>
              <w:pStyle w:val="Balk8"/>
              <w:rPr>
                <w:rFonts w:ascii="Times New Roman" w:hAnsi="Times New Roman"/>
                <w:b w:val="0"/>
                <w:szCs w:val="24"/>
                <w:lang w:val="tr-TR"/>
              </w:rPr>
            </w:pPr>
            <w:r w:rsidRPr="00677A22">
              <w:rPr>
                <w:rFonts w:ascii="Times New Roman" w:hAnsi="Times New Roman"/>
                <w:b w:val="0"/>
                <w:szCs w:val="24"/>
                <w:lang w:val="tr-TR"/>
              </w:rPr>
              <w:t>Tanımlar</w:t>
            </w:r>
            <w:r w:rsidR="00ED5688" w:rsidRPr="00677A22">
              <w:rPr>
                <w:rFonts w:ascii="Times New Roman" w:hAnsi="Times New Roman"/>
                <w:b w:val="0"/>
                <w:szCs w:val="24"/>
                <w:lang w:val="tr-TR"/>
              </w:rPr>
              <w:t xml:space="preserve"> (HASS Mevzuatlarında geçen bazı tanımlar)</w:t>
            </w:r>
          </w:p>
        </w:tc>
      </w:tr>
      <w:tr w:rsidR="005976AD" w:rsidRPr="00890B6C" w:rsidTr="00677A22">
        <w:trPr>
          <w:cantSplit/>
          <w:jc w:val="center"/>
        </w:trPr>
        <w:tc>
          <w:tcPr>
            <w:tcW w:w="9185" w:type="dxa"/>
            <w:gridSpan w:val="5"/>
          </w:tcPr>
          <w:p w:rsidR="005976AD" w:rsidRPr="00677A22" w:rsidRDefault="005976AD" w:rsidP="00ED5688">
            <w:pPr>
              <w:pStyle w:val="Balk8"/>
              <w:rPr>
                <w:rFonts w:ascii="Times New Roman" w:hAnsi="Times New Roman"/>
                <w:b w:val="0"/>
                <w:szCs w:val="24"/>
                <w:lang w:val="tr-TR"/>
              </w:rPr>
            </w:pPr>
            <w:r w:rsidRPr="00677A22">
              <w:rPr>
                <w:rFonts w:ascii="Times New Roman" w:hAnsi="Times New Roman"/>
                <w:b w:val="0"/>
                <w:szCs w:val="24"/>
                <w:lang w:val="tr-TR"/>
              </w:rPr>
              <w:t>Kısaltmalar</w:t>
            </w:r>
            <w:r w:rsidR="00ED5688" w:rsidRPr="00677A22">
              <w:rPr>
                <w:rFonts w:ascii="Times New Roman" w:hAnsi="Times New Roman"/>
                <w:b w:val="0"/>
                <w:szCs w:val="24"/>
                <w:lang w:val="tr-TR"/>
              </w:rPr>
              <w:t xml:space="preserve"> (HASS Mevzuatlarında geçen bazı kısaltmalar)</w:t>
            </w:r>
          </w:p>
        </w:tc>
      </w:tr>
      <w:tr w:rsidR="00AD3516" w:rsidRPr="00890B6C" w:rsidTr="00677A22">
        <w:trPr>
          <w:cantSplit/>
          <w:jc w:val="center"/>
        </w:trPr>
        <w:tc>
          <w:tcPr>
            <w:tcW w:w="9185" w:type="dxa"/>
            <w:gridSpan w:val="5"/>
          </w:tcPr>
          <w:p w:rsidR="00AD3516" w:rsidRPr="00677A22" w:rsidRDefault="00AD3516" w:rsidP="0052198F">
            <w:pPr>
              <w:pStyle w:val="Balk8"/>
              <w:rPr>
                <w:rFonts w:ascii="Times New Roman" w:hAnsi="Times New Roman"/>
                <w:b w:val="0"/>
                <w:szCs w:val="24"/>
                <w:lang w:val="tr-TR"/>
              </w:rPr>
            </w:pPr>
            <w:proofErr w:type="spellStart"/>
            <w:r w:rsidRPr="00677A22">
              <w:rPr>
                <w:rFonts w:ascii="Times New Roman" w:hAnsi="Times New Roman"/>
                <w:b w:val="0"/>
                <w:szCs w:val="24"/>
                <w:lang w:val="tr-TR"/>
              </w:rPr>
              <w:t>SHGM’nin</w:t>
            </w:r>
            <w:proofErr w:type="spellEnd"/>
            <w:r w:rsidRPr="00677A22">
              <w:rPr>
                <w:rFonts w:ascii="Times New Roman" w:hAnsi="Times New Roman"/>
                <w:b w:val="0"/>
                <w:szCs w:val="24"/>
                <w:lang w:val="tr-TR"/>
              </w:rPr>
              <w:t xml:space="preserve"> Stratejik Amaç ve Hedefleri</w:t>
            </w:r>
          </w:p>
        </w:tc>
      </w:tr>
      <w:tr w:rsidR="00AD3516" w:rsidRPr="00890B6C" w:rsidTr="00677A22">
        <w:trPr>
          <w:cantSplit/>
          <w:jc w:val="center"/>
        </w:trPr>
        <w:tc>
          <w:tcPr>
            <w:tcW w:w="9185" w:type="dxa"/>
            <w:gridSpan w:val="5"/>
          </w:tcPr>
          <w:p w:rsidR="00AD3516" w:rsidRPr="00677A22" w:rsidRDefault="00AD3516" w:rsidP="0052198F">
            <w:pPr>
              <w:pStyle w:val="Balk8"/>
              <w:rPr>
                <w:rFonts w:ascii="Times New Roman" w:hAnsi="Times New Roman"/>
                <w:b w:val="0"/>
                <w:szCs w:val="24"/>
                <w:lang w:val="tr-TR"/>
              </w:rPr>
            </w:pPr>
            <w:proofErr w:type="spellStart"/>
            <w:r w:rsidRPr="00677A22">
              <w:rPr>
                <w:rFonts w:ascii="Times New Roman" w:hAnsi="Times New Roman"/>
                <w:b w:val="0"/>
                <w:szCs w:val="24"/>
                <w:lang w:val="tr-TR"/>
              </w:rPr>
              <w:t>SHGM’nin</w:t>
            </w:r>
            <w:proofErr w:type="spellEnd"/>
            <w:r w:rsidRPr="00677A22">
              <w:rPr>
                <w:rFonts w:ascii="Times New Roman" w:hAnsi="Times New Roman"/>
                <w:b w:val="0"/>
                <w:szCs w:val="24"/>
                <w:lang w:val="tr-TR"/>
              </w:rPr>
              <w:t xml:space="preserve"> Kalite Politikası</w:t>
            </w:r>
          </w:p>
        </w:tc>
      </w:tr>
      <w:tr w:rsidR="00AD3516" w:rsidRPr="00890B6C" w:rsidTr="00677A22">
        <w:trPr>
          <w:cantSplit/>
          <w:jc w:val="center"/>
        </w:trPr>
        <w:tc>
          <w:tcPr>
            <w:tcW w:w="9185" w:type="dxa"/>
            <w:gridSpan w:val="5"/>
          </w:tcPr>
          <w:p w:rsidR="00AD3516" w:rsidRPr="00677A22" w:rsidRDefault="00AD3516" w:rsidP="003829C6">
            <w:pPr>
              <w:pStyle w:val="Balk8"/>
              <w:rPr>
                <w:rFonts w:ascii="Times New Roman" w:hAnsi="Times New Roman"/>
                <w:b w:val="0"/>
                <w:szCs w:val="24"/>
                <w:lang w:val="tr-TR"/>
              </w:rPr>
            </w:pPr>
            <w:proofErr w:type="spellStart"/>
            <w:r w:rsidRPr="00677A22">
              <w:rPr>
                <w:rFonts w:ascii="Times New Roman" w:hAnsi="Times New Roman"/>
                <w:b w:val="0"/>
                <w:szCs w:val="24"/>
                <w:lang w:val="tr-TR"/>
              </w:rPr>
              <w:t>SHGM’nin</w:t>
            </w:r>
            <w:proofErr w:type="spellEnd"/>
            <w:r w:rsidRPr="00677A22">
              <w:rPr>
                <w:rFonts w:ascii="Times New Roman" w:hAnsi="Times New Roman"/>
                <w:b w:val="0"/>
                <w:szCs w:val="24"/>
                <w:lang w:val="tr-TR"/>
              </w:rPr>
              <w:t xml:space="preserve"> </w:t>
            </w:r>
            <w:r w:rsidR="003829C6" w:rsidRPr="00677A22">
              <w:rPr>
                <w:rFonts w:ascii="Times New Roman" w:hAnsi="Times New Roman"/>
                <w:b w:val="0"/>
                <w:szCs w:val="24"/>
                <w:lang w:val="tr-TR"/>
              </w:rPr>
              <w:t>Vizyonu</w:t>
            </w:r>
          </w:p>
        </w:tc>
      </w:tr>
      <w:tr w:rsidR="00AD3516" w:rsidRPr="00890B6C" w:rsidTr="00677A22">
        <w:trPr>
          <w:cantSplit/>
          <w:jc w:val="center"/>
        </w:trPr>
        <w:tc>
          <w:tcPr>
            <w:tcW w:w="9185" w:type="dxa"/>
            <w:gridSpan w:val="5"/>
          </w:tcPr>
          <w:p w:rsidR="00AD3516" w:rsidRPr="00677A22" w:rsidRDefault="00AD3516" w:rsidP="003829C6">
            <w:pPr>
              <w:pStyle w:val="Balk8"/>
              <w:rPr>
                <w:rFonts w:ascii="Times New Roman" w:hAnsi="Times New Roman"/>
                <w:b w:val="0"/>
                <w:szCs w:val="24"/>
                <w:lang w:val="tr-TR"/>
              </w:rPr>
            </w:pPr>
            <w:proofErr w:type="spellStart"/>
            <w:r w:rsidRPr="00677A22">
              <w:rPr>
                <w:rFonts w:ascii="Times New Roman" w:hAnsi="Times New Roman"/>
                <w:b w:val="0"/>
                <w:szCs w:val="24"/>
                <w:lang w:val="tr-TR"/>
              </w:rPr>
              <w:t>SHGM’nin</w:t>
            </w:r>
            <w:proofErr w:type="spellEnd"/>
            <w:r w:rsidRPr="00677A22">
              <w:rPr>
                <w:rFonts w:ascii="Times New Roman" w:hAnsi="Times New Roman"/>
                <w:b w:val="0"/>
                <w:szCs w:val="24"/>
                <w:lang w:val="tr-TR"/>
              </w:rPr>
              <w:t xml:space="preserve"> </w:t>
            </w:r>
            <w:r w:rsidR="003829C6" w:rsidRPr="00677A22">
              <w:rPr>
                <w:rFonts w:ascii="Times New Roman" w:hAnsi="Times New Roman"/>
                <w:b w:val="0"/>
                <w:szCs w:val="24"/>
                <w:lang w:val="tr-TR"/>
              </w:rPr>
              <w:t>Misyonu</w:t>
            </w:r>
          </w:p>
        </w:tc>
      </w:tr>
      <w:tr w:rsidR="00AD3516" w:rsidRPr="00890B6C" w:rsidTr="00677A22">
        <w:trPr>
          <w:cantSplit/>
          <w:jc w:val="center"/>
        </w:trPr>
        <w:tc>
          <w:tcPr>
            <w:tcW w:w="9185" w:type="dxa"/>
            <w:gridSpan w:val="5"/>
          </w:tcPr>
          <w:p w:rsidR="00AD3516" w:rsidRPr="00677A22" w:rsidRDefault="00AD3516" w:rsidP="0052198F">
            <w:pPr>
              <w:pStyle w:val="Balk8"/>
              <w:rPr>
                <w:rFonts w:ascii="Times New Roman" w:hAnsi="Times New Roman"/>
                <w:b w:val="0"/>
                <w:szCs w:val="24"/>
                <w:lang w:val="tr-TR"/>
              </w:rPr>
            </w:pPr>
            <w:proofErr w:type="spellStart"/>
            <w:r w:rsidRPr="00677A22">
              <w:rPr>
                <w:rFonts w:ascii="Times New Roman" w:hAnsi="Times New Roman"/>
                <w:b w:val="0"/>
                <w:szCs w:val="24"/>
                <w:lang w:val="tr-TR"/>
              </w:rPr>
              <w:t>SHGM’nin</w:t>
            </w:r>
            <w:proofErr w:type="spellEnd"/>
            <w:r w:rsidRPr="00677A22">
              <w:rPr>
                <w:rFonts w:ascii="Times New Roman" w:hAnsi="Times New Roman"/>
                <w:b w:val="0"/>
                <w:szCs w:val="24"/>
                <w:lang w:val="tr-TR"/>
              </w:rPr>
              <w:t xml:space="preserve"> İlkeleri</w:t>
            </w:r>
          </w:p>
        </w:tc>
      </w:tr>
      <w:tr w:rsidR="00972E5A" w:rsidRPr="00890B6C" w:rsidTr="00677A22">
        <w:trPr>
          <w:cantSplit/>
          <w:jc w:val="center"/>
        </w:trPr>
        <w:tc>
          <w:tcPr>
            <w:tcW w:w="9185" w:type="dxa"/>
            <w:gridSpan w:val="5"/>
          </w:tcPr>
          <w:p w:rsidR="00972E5A" w:rsidRPr="00890B6C" w:rsidRDefault="00972E5A" w:rsidP="00972E5A">
            <w:pPr>
              <w:numPr>
                <w:ilvl w:val="12"/>
                <w:numId w:val="0"/>
              </w:numPr>
              <w:jc w:val="center"/>
              <w:rPr>
                <w:b/>
                <w:sz w:val="24"/>
                <w:szCs w:val="24"/>
              </w:rPr>
            </w:pPr>
            <w:r w:rsidRPr="00890B6C">
              <w:rPr>
                <w:b/>
                <w:sz w:val="24"/>
                <w:szCs w:val="24"/>
              </w:rPr>
              <w:t xml:space="preserve">BÖLÜM 1 </w:t>
            </w:r>
          </w:p>
          <w:p w:rsidR="00972E5A" w:rsidRPr="00890B6C" w:rsidRDefault="00972E5A" w:rsidP="00972E5A">
            <w:pPr>
              <w:numPr>
                <w:ilvl w:val="12"/>
                <w:numId w:val="0"/>
              </w:numPr>
              <w:jc w:val="center"/>
              <w:rPr>
                <w:b/>
                <w:sz w:val="24"/>
                <w:szCs w:val="24"/>
              </w:rPr>
            </w:pPr>
            <w:r w:rsidRPr="00890B6C">
              <w:rPr>
                <w:b/>
                <w:sz w:val="24"/>
                <w:szCs w:val="24"/>
              </w:rPr>
              <w:t>ULUSLARARASI İLİŞKİLER</w:t>
            </w:r>
          </w:p>
        </w:tc>
      </w:tr>
      <w:tr w:rsidR="00972E5A" w:rsidRPr="00890B6C" w:rsidTr="00677A22">
        <w:trPr>
          <w:cantSplit/>
          <w:jc w:val="center"/>
        </w:trPr>
        <w:tc>
          <w:tcPr>
            <w:tcW w:w="1129" w:type="dxa"/>
          </w:tcPr>
          <w:p w:rsidR="00972E5A" w:rsidRPr="00843FF9" w:rsidRDefault="00972E5A" w:rsidP="0052198F">
            <w:pPr>
              <w:pStyle w:val="Balk8"/>
              <w:rPr>
                <w:rFonts w:ascii="Times New Roman" w:hAnsi="Times New Roman"/>
                <w:b w:val="0"/>
                <w:szCs w:val="24"/>
                <w:lang w:val="tr-TR"/>
              </w:rPr>
            </w:pPr>
            <w:r w:rsidRPr="00843FF9">
              <w:rPr>
                <w:rFonts w:ascii="Times New Roman" w:hAnsi="Times New Roman"/>
                <w:b w:val="0"/>
                <w:szCs w:val="24"/>
                <w:lang w:val="tr-TR"/>
              </w:rPr>
              <w:t>Bölüm</w:t>
            </w:r>
          </w:p>
        </w:tc>
        <w:tc>
          <w:tcPr>
            <w:tcW w:w="8056" w:type="dxa"/>
            <w:gridSpan w:val="4"/>
          </w:tcPr>
          <w:p w:rsidR="00972E5A" w:rsidRPr="00843FF9" w:rsidRDefault="00972E5A" w:rsidP="0052198F">
            <w:pPr>
              <w:numPr>
                <w:ilvl w:val="12"/>
                <w:numId w:val="0"/>
              </w:numPr>
              <w:rPr>
                <w:sz w:val="24"/>
                <w:szCs w:val="24"/>
              </w:rPr>
            </w:pPr>
            <w:r w:rsidRPr="00843FF9">
              <w:rPr>
                <w:sz w:val="24"/>
                <w:szCs w:val="24"/>
              </w:rPr>
              <w:t>Başlık</w:t>
            </w:r>
          </w:p>
        </w:tc>
      </w:tr>
      <w:tr w:rsidR="002B25C4" w:rsidRPr="00890B6C" w:rsidTr="00677A22">
        <w:trPr>
          <w:cantSplit/>
          <w:jc w:val="center"/>
        </w:trPr>
        <w:tc>
          <w:tcPr>
            <w:tcW w:w="1129" w:type="dxa"/>
            <w:vAlign w:val="center"/>
          </w:tcPr>
          <w:p w:rsidR="002B25C4" w:rsidRPr="00843FF9" w:rsidRDefault="002B25C4" w:rsidP="0052198F">
            <w:pPr>
              <w:numPr>
                <w:ilvl w:val="12"/>
                <w:numId w:val="0"/>
              </w:numPr>
              <w:rPr>
                <w:sz w:val="24"/>
                <w:szCs w:val="24"/>
              </w:rPr>
            </w:pPr>
            <w:r w:rsidRPr="00843FF9">
              <w:rPr>
                <w:sz w:val="24"/>
                <w:szCs w:val="24"/>
              </w:rPr>
              <w:t>1.1</w:t>
            </w:r>
          </w:p>
        </w:tc>
        <w:tc>
          <w:tcPr>
            <w:tcW w:w="8056" w:type="dxa"/>
            <w:gridSpan w:val="4"/>
          </w:tcPr>
          <w:p w:rsidR="002B25C4" w:rsidRPr="00843FF9" w:rsidRDefault="002B25C4" w:rsidP="0052198F">
            <w:pPr>
              <w:pStyle w:val="Balk8"/>
              <w:rPr>
                <w:rFonts w:ascii="Times New Roman" w:hAnsi="Times New Roman"/>
                <w:b w:val="0"/>
                <w:szCs w:val="24"/>
                <w:lang w:val="tr-TR"/>
              </w:rPr>
            </w:pPr>
            <w:proofErr w:type="gramStart"/>
            <w:r w:rsidRPr="00843FF9">
              <w:rPr>
                <w:rFonts w:ascii="Times New Roman" w:hAnsi="Times New Roman"/>
                <w:b w:val="0"/>
                <w:szCs w:val="24"/>
                <w:lang w:val="tr-TR"/>
              </w:rPr>
              <w:t>Uluslar arası</w:t>
            </w:r>
            <w:proofErr w:type="gramEnd"/>
            <w:r w:rsidRPr="00843FF9">
              <w:rPr>
                <w:rFonts w:ascii="Times New Roman" w:hAnsi="Times New Roman"/>
                <w:b w:val="0"/>
                <w:szCs w:val="24"/>
                <w:lang w:val="tr-TR"/>
              </w:rPr>
              <w:t xml:space="preserve"> Sivil Havacılık Teşkilatı (ICAO)</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1.1.1</w:t>
            </w:r>
          </w:p>
        </w:tc>
        <w:tc>
          <w:tcPr>
            <w:tcW w:w="6895" w:type="dxa"/>
            <w:gridSpan w:val="3"/>
          </w:tcPr>
          <w:p w:rsidR="00AD3516" w:rsidRPr="00843FF9" w:rsidRDefault="00AD3516" w:rsidP="0052198F">
            <w:pPr>
              <w:pStyle w:val="Balk8"/>
              <w:rPr>
                <w:rFonts w:ascii="Times New Roman" w:hAnsi="Times New Roman"/>
                <w:b w:val="0"/>
                <w:szCs w:val="24"/>
                <w:lang w:val="tr-TR"/>
              </w:rPr>
            </w:pPr>
            <w:r w:rsidRPr="00843FF9">
              <w:rPr>
                <w:rFonts w:ascii="Times New Roman" w:hAnsi="Times New Roman"/>
                <w:b w:val="0"/>
                <w:szCs w:val="24"/>
                <w:lang w:val="tr-TR"/>
              </w:rPr>
              <w:t>Genel</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1.1.2</w:t>
            </w:r>
          </w:p>
        </w:tc>
        <w:tc>
          <w:tcPr>
            <w:tcW w:w="6895" w:type="dxa"/>
            <w:gridSpan w:val="3"/>
          </w:tcPr>
          <w:p w:rsidR="00AD3516" w:rsidRPr="00843FF9" w:rsidRDefault="00AD3516" w:rsidP="0052198F">
            <w:pPr>
              <w:pStyle w:val="Balk8"/>
              <w:rPr>
                <w:rFonts w:ascii="Times New Roman" w:hAnsi="Times New Roman"/>
                <w:b w:val="0"/>
                <w:szCs w:val="24"/>
                <w:lang w:val="tr-TR"/>
              </w:rPr>
            </w:pPr>
            <w:r w:rsidRPr="00843FF9">
              <w:rPr>
                <w:rFonts w:ascii="Times New Roman" w:hAnsi="Times New Roman"/>
                <w:b w:val="0"/>
                <w:szCs w:val="24"/>
                <w:lang w:val="tr-TR"/>
              </w:rPr>
              <w:t>Amaçları</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1.1.3</w:t>
            </w:r>
          </w:p>
        </w:tc>
        <w:tc>
          <w:tcPr>
            <w:tcW w:w="6895" w:type="dxa"/>
            <w:gridSpan w:val="3"/>
          </w:tcPr>
          <w:p w:rsidR="00AD3516" w:rsidRPr="00843FF9" w:rsidRDefault="00AD3516" w:rsidP="0052198F">
            <w:pPr>
              <w:pStyle w:val="Balk8"/>
              <w:rPr>
                <w:rFonts w:ascii="Times New Roman" w:hAnsi="Times New Roman"/>
                <w:b w:val="0"/>
                <w:szCs w:val="24"/>
                <w:lang w:val="tr-TR"/>
              </w:rPr>
            </w:pPr>
            <w:r w:rsidRPr="00843FF9">
              <w:rPr>
                <w:rFonts w:ascii="Times New Roman" w:hAnsi="Times New Roman"/>
                <w:b w:val="0"/>
                <w:szCs w:val="24"/>
                <w:lang w:val="tr-TR"/>
              </w:rPr>
              <w:t xml:space="preserve">ICAO’ </w:t>
            </w:r>
            <w:proofErr w:type="spellStart"/>
            <w:r w:rsidRPr="00843FF9">
              <w:rPr>
                <w:rFonts w:ascii="Times New Roman" w:hAnsi="Times New Roman"/>
                <w:b w:val="0"/>
                <w:szCs w:val="24"/>
                <w:lang w:val="tr-TR"/>
              </w:rPr>
              <w:t>nun</w:t>
            </w:r>
            <w:proofErr w:type="spellEnd"/>
            <w:r w:rsidRPr="00843FF9">
              <w:rPr>
                <w:rFonts w:ascii="Times New Roman" w:hAnsi="Times New Roman"/>
                <w:b w:val="0"/>
                <w:szCs w:val="24"/>
                <w:lang w:val="tr-TR"/>
              </w:rPr>
              <w:t xml:space="preserve"> Esas Yapısı ve Birimleri</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1.1.4</w:t>
            </w:r>
          </w:p>
        </w:tc>
        <w:tc>
          <w:tcPr>
            <w:tcW w:w="6895" w:type="dxa"/>
            <w:gridSpan w:val="3"/>
          </w:tcPr>
          <w:p w:rsidR="00AD3516" w:rsidRPr="00843FF9" w:rsidRDefault="00AD3516" w:rsidP="0052198F">
            <w:pPr>
              <w:pStyle w:val="Balk8"/>
              <w:rPr>
                <w:rFonts w:ascii="Times New Roman" w:hAnsi="Times New Roman"/>
                <w:b w:val="0"/>
                <w:szCs w:val="24"/>
                <w:lang w:val="tr-TR"/>
              </w:rPr>
            </w:pPr>
            <w:r w:rsidRPr="00843FF9">
              <w:rPr>
                <w:rFonts w:ascii="Times New Roman" w:hAnsi="Times New Roman"/>
                <w:b w:val="0"/>
                <w:szCs w:val="24"/>
                <w:lang w:val="tr-TR"/>
              </w:rPr>
              <w:t>Genel Kurul</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1.1.5</w:t>
            </w:r>
          </w:p>
        </w:tc>
        <w:tc>
          <w:tcPr>
            <w:tcW w:w="6895" w:type="dxa"/>
            <w:gridSpan w:val="3"/>
          </w:tcPr>
          <w:p w:rsidR="00AD3516" w:rsidRPr="00843FF9" w:rsidRDefault="00AD3516" w:rsidP="0052198F">
            <w:pPr>
              <w:pStyle w:val="Balk8"/>
              <w:rPr>
                <w:rFonts w:ascii="Times New Roman" w:hAnsi="Times New Roman"/>
                <w:b w:val="0"/>
                <w:szCs w:val="24"/>
                <w:lang w:val="tr-TR"/>
              </w:rPr>
            </w:pPr>
            <w:r w:rsidRPr="00843FF9">
              <w:rPr>
                <w:rFonts w:ascii="Times New Roman" w:hAnsi="Times New Roman"/>
                <w:b w:val="0"/>
                <w:szCs w:val="24"/>
                <w:lang w:val="tr-TR"/>
              </w:rPr>
              <w:t>Konsey</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1.1.6</w:t>
            </w:r>
          </w:p>
        </w:tc>
        <w:tc>
          <w:tcPr>
            <w:tcW w:w="6895" w:type="dxa"/>
            <w:gridSpan w:val="3"/>
          </w:tcPr>
          <w:p w:rsidR="00AD3516" w:rsidRPr="00843FF9" w:rsidRDefault="00AD3516" w:rsidP="0052198F">
            <w:pPr>
              <w:pStyle w:val="Balk8"/>
              <w:rPr>
                <w:rFonts w:ascii="Times New Roman" w:hAnsi="Times New Roman"/>
                <w:b w:val="0"/>
                <w:szCs w:val="24"/>
                <w:lang w:val="tr-TR"/>
              </w:rPr>
            </w:pPr>
            <w:r w:rsidRPr="00843FF9">
              <w:rPr>
                <w:rFonts w:ascii="Times New Roman" w:hAnsi="Times New Roman"/>
                <w:b w:val="0"/>
                <w:szCs w:val="24"/>
                <w:lang w:val="tr-TR"/>
              </w:rPr>
              <w:t>Sekretarya</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1.1.7</w:t>
            </w:r>
          </w:p>
        </w:tc>
        <w:tc>
          <w:tcPr>
            <w:tcW w:w="6895" w:type="dxa"/>
            <w:gridSpan w:val="3"/>
          </w:tcPr>
          <w:p w:rsidR="00AD3516" w:rsidRPr="00843FF9" w:rsidRDefault="00AD3516" w:rsidP="0052198F">
            <w:pPr>
              <w:pStyle w:val="Balk8"/>
              <w:rPr>
                <w:rFonts w:ascii="Times New Roman" w:hAnsi="Times New Roman"/>
                <w:b w:val="0"/>
                <w:szCs w:val="24"/>
                <w:lang w:val="tr-TR"/>
              </w:rPr>
            </w:pPr>
            <w:r w:rsidRPr="00843FF9">
              <w:rPr>
                <w:rFonts w:ascii="Times New Roman" w:hAnsi="Times New Roman"/>
                <w:b w:val="0"/>
                <w:szCs w:val="24"/>
                <w:lang w:val="tr-TR"/>
              </w:rPr>
              <w:t xml:space="preserve">Hukuk Bürosu (LEG – Legal </w:t>
            </w:r>
            <w:proofErr w:type="spellStart"/>
            <w:r w:rsidRPr="00843FF9">
              <w:rPr>
                <w:rFonts w:ascii="Times New Roman" w:hAnsi="Times New Roman"/>
                <w:b w:val="0"/>
                <w:szCs w:val="24"/>
                <w:lang w:val="tr-TR"/>
              </w:rPr>
              <w:t>Bureau</w:t>
            </w:r>
            <w:proofErr w:type="spellEnd"/>
            <w:r w:rsidRPr="00843FF9">
              <w:rPr>
                <w:rFonts w:ascii="Times New Roman" w:hAnsi="Times New Roman"/>
                <w:b w:val="0"/>
                <w:szCs w:val="24"/>
                <w:lang w:val="tr-TR"/>
              </w:rPr>
              <w:t>)</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1.1.8</w:t>
            </w:r>
          </w:p>
        </w:tc>
        <w:tc>
          <w:tcPr>
            <w:tcW w:w="6895" w:type="dxa"/>
            <w:gridSpan w:val="3"/>
          </w:tcPr>
          <w:p w:rsidR="00AD3516" w:rsidRPr="00843FF9" w:rsidRDefault="00AD3516" w:rsidP="0052198F">
            <w:pPr>
              <w:pStyle w:val="Balk8"/>
              <w:rPr>
                <w:rFonts w:ascii="Times New Roman" w:hAnsi="Times New Roman"/>
                <w:b w:val="0"/>
                <w:szCs w:val="24"/>
                <w:lang w:val="tr-TR"/>
              </w:rPr>
            </w:pPr>
            <w:r w:rsidRPr="00843FF9">
              <w:rPr>
                <w:rFonts w:ascii="Times New Roman" w:hAnsi="Times New Roman"/>
                <w:b w:val="0"/>
                <w:szCs w:val="24"/>
                <w:lang w:val="tr-TR"/>
              </w:rPr>
              <w:t xml:space="preserve">Hava Ulaşım Bürosu (AT – </w:t>
            </w:r>
            <w:proofErr w:type="spellStart"/>
            <w:r w:rsidRPr="00843FF9">
              <w:rPr>
                <w:rFonts w:ascii="Times New Roman" w:hAnsi="Times New Roman"/>
                <w:b w:val="0"/>
                <w:szCs w:val="24"/>
                <w:lang w:val="tr-TR"/>
              </w:rPr>
              <w:t>Air</w:t>
            </w:r>
            <w:proofErr w:type="spellEnd"/>
            <w:r w:rsidRPr="00843FF9">
              <w:rPr>
                <w:rFonts w:ascii="Times New Roman" w:hAnsi="Times New Roman"/>
                <w:b w:val="0"/>
                <w:szCs w:val="24"/>
                <w:lang w:val="tr-TR"/>
              </w:rPr>
              <w:t xml:space="preserve"> Transport)</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1.1.9</w:t>
            </w:r>
          </w:p>
        </w:tc>
        <w:tc>
          <w:tcPr>
            <w:tcW w:w="6895" w:type="dxa"/>
            <w:gridSpan w:val="3"/>
          </w:tcPr>
          <w:p w:rsidR="00AD3516" w:rsidRPr="00843FF9" w:rsidRDefault="00AD3516" w:rsidP="00595AAB">
            <w:pPr>
              <w:pStyle w:val="Balk8"/>
              <w:rPr>
                <w:rFonts w:ascii="Times New Roman" w:hAnsi="Times New Roman"/>
                <w:b w:val="0"/>
                <w:szCs w:val="24"/>
                <w:lang w:val="tr-TR"/>
              </w:rPr>
            </w:pPr>
            <w:r w:rsidRPr="00843FF9">
              <w:rPr>
                <w:rFonts w:ascii="Times New Roman" w:hAnsi="Times New Roman"/>
                <w:b w:val="0"/>
                <w:szCs w:val="24"/>
                <w:lang w:val="tr-TR"/>
              </w:rPr>
              <w:t xml:space="preserve">Hava Seyrüsefer Bürosu (AN – </w:t>
            </w:r>
            <w:proofErr w:type="spellStart"/>
            <w:r w:rsidRPr="00843FF9">
              <w:rPr>
                <w:rFonts w:ascii="Times New Roman" w:hAnsi="Times New Roman"/>
                <w:b w:val="0"/>
                <w:szCs w:val="24"/>
                <w:lang w:val="tr-TR"/>
              </w:rPr>
              <w:t>Air</w:t>
            </w:r>
            <w:proofErr w:type="spellEnd"/>
            <w:r w:rsidRPr="00843FF9">
              <w:rPr>
                <w:rFonts w:ascii="Times New Roman" w:hAnsi="Times New Roman"/>
                <w:b w:val="0"/>
                <w:szCs w:val="24"/>
                <w:lang w:val="tr-TR"/>
              </w:rPr>
              <w:t xml:space="preserve"> </w:t>
            </w:r>
            <w:proofErr w:type="spellStart"/>
            <w:r w:rsidRPr="00843FF9">
              <w:rPr>
                <w:rFonts w:ascii="Times New Roman" w:hAnsi="Times New Roman"/>
                <w:b w:val="0"/>
                <w:szCs w:val="24"/>
                <w:lang w:val="tr-TR"/>
              </w:rPr>
              <w:t>Navigation</w:t>
            </w:r>
            <w:proofErr w:type="spellEnd"/>
            <w:r w:rsidRPr="00843FF9">
              <w:rPr>
                <w:rFonts w:ascii="Times New Roman" w:hAnsi="Times New Roman"/>
                <w:b w:val="0"/>
                <w:szCs w:val="24"/>
                <w:lang w:val="tr-TR"/>
              </w:rPr>
              <w:t>)</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1.1.10</w:t>
            </w:r>
          </w:p>
        </w:tc>
        <w:tc>
          <w:tcPr>
            <w:tcW w:w="6895" w:type="dxa"/>
            <w:gridSpan w:val="3"/>
          </w:tcPr>
          <w:p w:rsidR="00AD3516" w:rsidRPr="00843FF9" w:rsidRDefault="00AD3516" w:rsidP="0052198F">
            <w:pPr>
              <w:pStyle w:val="Balk8"/>
              <w:rPr>
                <w:rFonts w:ascii="Times New Roman" w:hAnsi="Times New Roman"/>
                <w:b w:val="0"/>
                <w:szCs w:val="24"/>
                <w:lang w:val="tr-TR"/>
              </w:rPr>
            </w:pPr>
            <w:r w:rsidRPr="00843FF9">
              <w:rPr>
                <w:rFonts w:ascii="Times New Roman" w:hAnsi="Times New Roman"/>
                <w:b w:val="0"/>
                <w:szCs w:val="24"/>
                <w:lang w:val="tr-TR"/>
              </w:rPr>
              <w:t xml:space="preserve">Teknik İşbirliği Programı (TCB – Technical </w:t>
            </w:r>
            <w:proofErr w:type="spellStart"/>
            <w:r w:rsidRPr="00843FF9">
              <w:rPr>
                <w:rFonts w:ascii="Times New Roman" w:hAnsi="Times New Roman"/>
                <w:b w:val="0"/>
                <w:szCs w:val="24"/>
                <w:lang w:val="tr-TR"/>
              </w:rPr>
              <w:t>Co</w:t>
            </w:r>
            <w:proofErr w:type="spellEnd"/>
            <w:r w:rsidRPr="00843FF9">
              <w:rPr>
                <w:rFonts w:ascii="Times New Roman" w:hAnsi="Times New Roman"/>
                <w:b w:val="0"/>
                <w:szCs w:val="24"/>
                <w:lang w:val="tr-TR"/>
              </w:rPr>
              <w:t xml:space="preserve"> – </w:t>
            </w:r>
            <w:proofErr w:type="spellStart"/>
            <w:r w:rsidRPr="00843FF9">
              <w:rPr>
                <w:rFonts w:ascii="Times New Roman" w:hAnsi="Times New Roman"/>
                <w:b w:val="0"/>
                <w:szCs w:val="24"/>
                <w:lang w:val="tr-TR"/>
              </w:rPr>
              <w:t>operation</w:t>
            </w:r>
            <w:proofErr w:type="spellEnd"/>
            <w:r w:rsidRPr="00843FF9">
              <w:rPr>
                <w:rFonts w:ascii="Times New Roman" w:hAnsi="Times New Roman"/>
                <w:b w:val="0"/>
                <w:szCs w:val="24"/>
                <w:lang w:val="tr-TR"/>
              </w:rPr>
              <w:t>)</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1.1.11</w:t>
            </w:r>
          </w:p>
        </w:tc>
        <w:tc>
          <w:tcPr>
            <w:tcW w:w="6895" w:type="dxa"/>
            <w:gridSpan w:val="3"/>
          </w:tcPr>
          <w:p w:rsidR="00AD3516" w:rsidRPr="00843FF9" w:rsidRDefault="00AD3516" w:rsidP="0052198F">
            <w:pPr>
              <w:pStyle w:val="Balk8"/>
              <w:rPr>
                <w:rFonts w:ascii="Times New Roman" w:hAnsi="Times New Roman"/>
                <w:b w:val="0"/>
                <w:szCs w:val="24"/>
                <w:lang w:val="tr-TR"/>
              </w:rPr>
            </w:pPr>
            <w:r w:rsidRPr="00843FF9">
              <w:rPr>
                <w:rFonts w:ascii="Times New Roman" w:hAnsi="Times New Roman"/>
                <w:b w:val="0"/>
                <w:szCs w:val="24"/>
                <w:lang w:val="tr-TR"/>
              </w:rPr>
              <w:t>Bölgesel Ofisler</w:t>
            </w:r>
          </w:p>
        </w:tc>
      </w:tr>
      <w:tr w:rsidR="002B25C4" w:rsidRPr="00890B6C" w:rsidTr="00677A22">
        <w:trPr>
          <w:cantSplit/>
          <w:jc w:val="center"/>
        </w:trPr>
        <w:tc>
          <w:tcPr>
            <w:tcW w:w="1129" w:type="dxa"/>
          </w:tcPr>
          <w:p w:rsidR="002B25C4" w:rsidRPr="00843FF9" w:rsidRDefault="002B25C4" w:rsidP="0052198F">
            <w:pPr>
              <w:numPr>
                <w:ilvl w:val="12"/>
                <w:numId w:val="0"/>
              </w:numPr>
              <w:rPr>
                <w:sz w:val="24"/>
                <w:szCs w:val="24"/>
              </w:rPr>
            </w:pPr>
            <w:r w:rsidRPr="00843FF9">
              <w:rPr>
                <w:sz w:val="24"/>
                <w:szCs w:val="24"/>
              </w:rPr>
              <w:t>1.2</w:t>
            </w:r>
          </w:p>
        </w:tc>
        <w:tc>
          <w:tcPr>
            <w:tcW w:w="8056" w:type="dxa"/>
            <w:gridSpan w:val="4"/>
          </w:tcPr>
          <w:p w:rsidR="002B25C4" w:rsidRPr="00843FF9" w:rsidRDefault="002B25C4" w:rsidP="00BF5CA7">
            <w:pPr>
              <w:pStyle w:val="Balk8"/>
              <w:rPr>
                <w:rFonts w:ascii="Times New Roman" w:hAnsi="Times New Roman"/>
                <w:b w:val="0"/>
                <w:szCs w:val="24"/>
                <w:lang w:val="tr-TR"/>
              </w:rPr>
            </w:pPr>
            <w:r w:rsidRPr="00843FF9">
              <w:rPr>
                <w:rFonts w:ascii="Times New Roman" w:hAnsi="Times New Roman"/>
                <w:b w:val="0"/>
                <w:szCs w:val="24"/>
                <w:lang w:val="tr-TR"/>
              </w:rPr>
              <w:t>Avrupa Havacılık Emniyeti Ajansı(EASA)</w:t>
            </w:r>
          </w:p>
        </w:tc>
      </w:tr>
      <w:tr w:rsidR="00AD3516" w:rsidRPr="00890B6C" w:rsidTr="00677A22">
        <w:trPr>
          <w:cantSplit/>
          <w:trHeight w:val="96"/>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1.2.1</w:t>
            </w:r>
          </w:p>
        </w:tc>
        <w:tc>
          <w:tcPr>
            <w:tcW w:w="6895" w:type="dxa"/>
            <w:gridSpan w:val="3"/>
          </w:tcPr>
          <w:p w:rsidR="00AD3516" w:rsidRPr="00843FF9" w:rsidRDefault="00AD3516" w:rsidP="00BF5CA7">
            <w:pPr>
              <w:pStyle w:val="Balk8"/>
              <w:rPr>
                <w:rFonts w:ascii="Times New Roman" w:hAnsi="Times New Roman"/>
                <w:b w:val="0"/>
                <w:szCs w:val="24"/>
                <w:lang w:val="tr-TR"/>
              </w:rPr>
            </w:pPr>
            <w:proofErr w:type="spellStart"/>
            <w:r w:rsidRPr="00843FF9">
              <w:rPr>
                <w:rFonts w:ascii="Times New Roman" w:hAnsi="Times New Roman"/>
                <w:b w:val="0"/>
                <w:szCs w:val="24"/>
                <w:lang w:val="tr-TR"/>
              </w:rPr>
              <w:t>JAA’den</w:t>
            </w:r>
            <w:proofErr w:type="spellEnd"/>
            <w:r w:rsidRPr="00843FF9">
              <w:rPr>
                <w:rFonts w:ascii="Times New Roman" w:hAnsi="Times New Roman"/>
                <w:b w:val="0"/>
                <w:szCs w:val="24"/>
                <w:lang w:val="tr-TR"/>
              </w:rPr>
              <w:t xml:space="preserve"> </w:t>
            </w:r>
            <w:proofErr w:type="spellStart"/>
            <w:r w:rsidRPr="00843FF9">
              <w:rPr>
                <w:rFonts w:ascii="Times New Roman" w:hAnsi="Times New Roman"/>
                <w:b w:val="0"/>
                <w:szCs w:val="24"/>
                <w:lang w:val="tr-TR"/>
              </w:rPr>
              <w:t>EASA’ya</w:t>
            </w:r>
            <w:proofErr w:type="spellEnd"/>
            <w:r w:rsidRPr="00843FF9">
              <w:rPr>
                <w:rFonts w:ascii="Times New Roman" w:hAnsi="Times New Roman"/>
                <w:b w:val="0"/>
                <w:szCs w:val="24"/>
                <w:lang w:val="tr-TR"/>
              </w:rPr>
              <w:t xml:space="preserve"> Geçiş ve İlişkiler</w:t>
            </w:r>
          </w:p>
        </w:tc>
      </w:tr>
      <w:tr w:rsidR="00AD3516" w:rsidRPr="00890B6C" w:rsidTr="00677A22">
        <w:trPr>
          <w:cantSplit/>
          <w:trHeight w:val="90"/>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1.2.2</w:t>
            </w:r>
          </w:p>
        </w:tc>
        <w:tc>
          <w:tcPr>
            <w:tcW w:w="6895" w:type="dxa"/>
            <w:gridSpan w:val="3"/>
          </w:tcPr>
          <w:p w:rsidR="00AD3516" w:rsidRPr="00843FF9" w:rsidRDefault="00AD3516" w:rsidP="00BF5CA7">
            <w:pPr>
              <w:pStyle w:val="Balk8"/>
              <w:rPr>
                <w:rFonts w:ascii="Times New Roman" w:hAnsi="Times New Roman"/>
                <w:b w:val="0"/>
                <w:szCs w:val="24"/>
                <w:lang w:val="tr-TR"/>
              </w:rPr>
            </w:pPr>
            <w:r w:rsidRPr="00843FF9">
              <w:rPr>
                <w:rFonts w:ascii="Times New Roman" w:hAnsi="Times New Roman"/>
                <w:b w:val="0"/>
                <w:szCs w:val="24"/>
                <w:lang w:val="tr-TR"/>
              </w:rPr>
              <w:t>Finansal Kaynak</w:t>
            </w:r>
          </w:p>
        </w:tc>
      </w:tr>
      <w:tr w:rsidR="00AD3516" w:rsidRPr="00890B6C" w:rsidTr="00677A22">
        <w:trPr>
          <w:cantSplit/>
          <w:trHeight w:val="90"/>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1.2.3</w:t>
            </w:r>
          </w:p>
        </w:tc>
        <w:tc>
          <w:tcPr>
            <w:tcW w:w="6895" w:type="dxa"/>
            <w:gridSpan w:val="3"/>
          </w:tcPr>
          <w:p w:rsidR="00AD3516" w:rsidRPr="00843FF9" w:rsidRDefault="00AD3516" w:rsidP="00BF5CA7">
            <w:pPr>
              <w:pStyle w:val="Balk8"/>
              <w:rPr>
                <w:rFonts w:ascii="Times New Roman" w:hAnsi="Times New Roman"/>
                <w:b w:val="0"/>
                <w:szCs w:val="24"/>
                <w:lang w:val="tr-TR"/>
              </w:rPr>
            </w:pPr>
            <w:proofErr w:type="spellStart"/>
            <w:r w:rsidRPr="00843FF9">
              <w:rPr>
                <w:rFonts w:ascii="Times New Roman" w:hAnsi="Times New Roman"/>
                <w:b w:val="0"/>
                <w:szCs w:val="24"/>
                <w:lang w:val="tr-TR"/>
              </w:rPr>
              <w:t>EASA’nın</w:t>
            </w:r>
            <w:proofErr w:type="spellEnd"/>
            <w:r w:rsidRPr="00843FF9">
              <w:rPr>
                <w:rFonts w:ascii="Times New Roman" w:hAnsi="Times New Roman"/>
                <w:b w:val="0"/>
                <w:szCs w:val="24"/>
                <w:lang w:val="tr-TR"/>
              </w:rPr>
              <w:t xml:space="preserve"> Ortakları</w:t>
            </w:r>
          </w:p>
        </w:tc>
      </w:tr>
      <w:tr w:rsidR="002B25C4" w:rsidRPr="00890B6C" w:rsidTr="00677A22">
        <w:trPr>
          <w:cantSplit/>
          <w:trHeight w:val="90"/>
          <w:jc w:val="center"/>
        </w:trPr>
        <w:tc>
          <w:tcPr>
            <w:tcW w:w="1129" w:type="dxa"/>
          </w:tcPr>
          <w:p w:rsidR="002B25C4" w:rsidRPr="00843FF9" w:rsidRDefault="002B25C4" w:rsidP="0052198F">
            <w:pPr>
              <w:numPr>
                <w:ilvl w:val="12"/>
                <w:numId w:val="0"/>
              </w:numPr>
              <w:rPr>
                <w:sz w:val="24"/>
                <w:szCs w:val="24"/>
              </w:rPr>
            </w:pPr>
            <w:r w:rsidRPr="00843FF9">
              <w:rPr>
                <w:sz w:val="24"/>
                <w:szCs w:val="24"/>
              </w:rPr>
              <w:t>1.3</w:t>
            </w:r>
          </w:p>
        </w:tc>
        <w:tc>
          <w:tcPr>
            <w:tcW w:w="8056" w:type="dxa"/>
            <w:gridSpan w:val="4"/>
          </w:tcPr>
          <w:p w:rsidR="002B25C4" w:rsidRPr="00843FF9" w:rsidRDefault="002B25C4" w:rsidP="00BF5CA7">
            <w:pPr>
              <w:pStyle w:val="Balk8"/>
              <w:rPr>
                <w:rFonts w:ascii="Times New Roman" w:hAnsi="Times New Roman"/>
                <w:b w:val="0"/>
                <w:szCs w:val="24"/>
                <w:lang w:val="tr-TR"/>
              </w:rPr>
            </w:pPr>
            <w:r w:rsidRPr="00843FF9">
              <w:rPr>
                <w:rFonts w:ascii="Times New Roman" w:hAnsi="Times New Roman"/>
                <w:b w:val="0"/>
                <w:szCs w:val="24"/>
                <w:lang w:val="tr-TR"/>
              </w:rPr>
              <w:t>Avrupa Sivil Havacılık Konferansı(ECAC)</w:t>
            </w:r>
          </w:p>
        </w:tc>
      </w:tr>
      <w:tr w:rsidR="002B25C4" w:rsidRPr="00890B6C" w:rsidTr="00677A22">
        <w:trPr>
          <w:cantSplit/>
          <w:trHeight w:val="90"/>
          <w:jc w:val="center"/>
        </w:trPr>
        <w:tc>
          <w:tcPr>
            <w:tcW w:w="1129" w:type="dxa"/>
          </w:tcPr>
          <w:p w:rsidR="002B25C4" w:rsidRPr="00843FF9" w:rsidRDefault="002B25C4" w:rsidP="0052198F">
            <w:pPr>
              <w:numPr>
                <w:ilvl w:val="12"/>
                <w:numId w:val="0"/>
              </w:numPr>
              <w:rPr>
                <w:sz w:val="24"/>
                <w:szCs w:val="24"/>
              </w:rPr>
            </w:pPr>
            <w:r w:rsidRPr="00843FF9">
              <w:rPr>
                <w:sz w:val="24"/>
                <w:szCs w:val="24"/>
              </w:rPr>
              <w:t>1.4</w:t>
            </w:r>
          </w:p>
        </w:tc>
        <w:tc>
          <w:tcPr>
            <w:tcW w:w="8056" w:type="dxa"/>
            <w:gridSpan w:val="4"/>
          </w:tcPr>
          <w:p w:rsidR="002B25C4" w:rsidRPr="00843FF9" w:rsidRDefault="002B25C4" w:rsidP="00BF5CA7">
            <w:pPr>
              <w:pStyle w:val="Balk8"/>
              <w:rPr>
                <w:rFonts w:ascii="Times New Roman" w:hAnsi="Times New Roman"/>
                <w:b w:val="0"/>
                <w:szCs w:val="24"/>
                <w:lang w:val="tr-TR"/>
              </w:rPr>
            </w:pPr>
            <w:r w:rsidRPr="00843FF9">
              <w:rPr>
                <w:rFonts w:ascii="Times New Roman" w:hAnsi="Times New Roman"/>
                <w:b w:val="0"/>
                <w:szCs w:val="24"/>
                <w:lang w:val="tr-TR"/>
              </w:rPr>
              <w:t>Avrupa Hava Seyrüsefer Emniyeti Teşkilatı(EUROCONTROL)</w:t>
            </w:r>
          </w:p>
        </w:tc>
      </w:tr>
      <w:tr w:rsidR="00AD3516" w:rsidRPr="00890B6C" w:rsidTr="00677A22">
        <w:trPr>
          <w:cantSplit/>
          <w:trHeight w:val="90"/>
          <w:jc w:val="center"/>
        </w:trPr>
        <w:tc>
          <w:tcPr>
            <w:tcW w:w="1129" w:type="dxa"/>
          </w:tcPr>
          <w:p w:rsidR="00AD3516" w:rsidRPr="00843FF9" w:rsidRDefault="00AD3516" w:rsidP="0052198F">
            <w:pPr>
              <w:numPr>
                <w:ilvl w:val="12"/>
                <w:numId w:val="0"/>
              </w:numPr>
              <w:rPr>
                <w:sz w:val="24"/>
                <w:szCs w:val="24"/>
              </w:rPr>
            </w:pPr>
          </w:p>
        </w:tc>
        <w:tc>
          <w:tcPr>
            <w:tcW w:w="1161" w:type="dxa"/>
          </w:tcPr>
          <w:p w:rsidR="00AD3516" w:rsidRPr="00843FF9" w:rsidRDefault="00AD3516" w:rsidP="0052198F">
            <w:pPr>
              <w:numPr>
                <w:ilvl w:val="12"/>
                <w:numId w:val="0"/>
              </w:numPr>
              <w:rPr>
                <w:sz w:val="24"/>
                <w:szCs w:val="24"/>
              </w:rPr>
            </w:pPr>
            <w:r w:rsidRPr="00843FF9">
              <w:rPr>
                <w:sz w:val="24"/>
                <w:szCs w:val="24"/>
              </w:rPr>
              <w:t>1.4.1</w:t>
            </w:r>
          </w:p>
        </w:tc>
        <w:tc>
          <w:tcPr>
            <w:tcW w:w="6895" w:type="dxa"/>
            <w:gridSpan w:val="3"/>
          </w:tcPr>
          <w:p w:rsidR="00AD3516" w:rsidRPr="00843FF9" w:rsidRDefault="00AD3516" w:rsidP="00BF5CA7">
            <w:pPr>
              <w:pStyle w:val="Balk8"/>
              <w:rPr>
                <w:rFonts w:ascii="Times New Roman" w:hAnsi="Times New Roman"/>
                <w:b w:val="0"/>
                <w:szCs w:val="24"/>
                <w:lang w:val="tr-TR"/>
              </w:rPr>
            </w:pPr>
            <w:r w:rsidRPr="00843FF9">
              <w:rPr>
                <w:rFonts w:ascii="Times New Roman" w:hAnsi="Times New Roman"/>
                <w:b w:val="0"/>
                <w:szCs w:val="24"/>
                <w:lang w:val="tr-TR"/>
              </w:rPr>
              <w:t>EUROCONTROL Teşkilatı’nın Amaçları</w:t>
            </w:r>
          </w:p>
        </w:tc>
      </w:tr>
      <w:tr w:rsidR="00AD3516" w:rsidRPr="00890B6C" w:rsidTr="00677A22">
        <w:trPr>
          <w:cantSplit/>
          <w:trHeight w:val="90"/>
          <w:jc w:val="center"/>
        </w:trPr>
        <w:tc>
          <w:tcPr>
            <w:tcW w:w="1129" w:type="dxa"/>
          </w:tcPr>
          <w:p w:rsidR="00AD3516" w:rsidRPr="00890B6C" w:rsidRDefault="00AD3516" w:rsidP="0052198F">
            <w:pPr>
              <w:numPr>
                <w:ilvl w:val="12"/>
                <w:numId w:val="0"/>
              </w:numPr>
              <w:rPr>
                <w:b/>
                <w:sz w:val="24"/>
                <w:szCs w:val="24"/>
              </w:rPr>
            </w:pPr>
          </w:p>
        </w:tc>
        <w:tc>
          <w:tcPr>
            <w:tcW w:w="1161" w:type="dxa"/>
          </w:tcPr>
          <w:p w:rsidR="00AD3516" w:rsidRPr="00890B6C" w:rsidRDefault="00AD3516" w:rsidP="0052198F">
            <w:pPr>
              <w:numPr>
                <w:ilvl w:val="12"/>
                <w:numId w:val="0"/>
              </w:numPr>
              <w:rPr>
                <w:sz w:val="24"/>
                <w:szCs w:val="24"/>
              </w:rPr>
            </w:pPr>
            <w:r w:rsidRPr="00890B6C">
              <w:rPr>
                <w:sz w:val="24"/>
                <w:szCs w:val="24"/>
              </w:rPr>
              <w:t>1.4.2</w:t>
            </w:r>
          </w:p>
        </w:tc>
        <w:tc>
          <w:tcPr>
            <w:tcW w:w="6895" w:type="dxa"/>
            <w:gridSpan w:val="3"/>
          </w:tcPr>
          <w:p w:rsidR="00AD3516" w:rsidRPr="00890B6C" w:rsidRDefault="00AD3516" w:rsidP="00BF5CA7">
            <w:pPr>
              <w:pStyle w:val="Balk8"/>
              <w:rPr>
                <w:rFonts w:ascii="Times New Roman" w:hAnsi="Times New Roman"/>
                <w:b w:val="0"/>
                <w:szCs w:val="24"/>
                <w:lang w:val="tr-TR"/>
              </w:rPr>
            </w:pPr>
            <w:r w:rsidRPr="00890B6C">
              <w:rPr>
                <w:rFonts w:ascii="Times New Roman" w:hAnsi="Times New Roman"/>
                <w:b w:val="0"/>
                <w:szCs w:val="24"/>
                <w:lang w:val="tr-TR"/>
              </w:rPr>
              <w:t>EUROCONTROL Teşkilatı’nın Yapısı</w:t>
            </w:r>
          </w:p>
        </w:tc>
      </w:tr>
      <w:tr w:rsidR="00972E5A" w:rsidRPr="00890B6C" w:rsidTr="00677A22">
        <w:trPr>
          <w:cantSplit/>
          <w:jc w:val="center"/>
        </w:trPr>
        <w:tc>
          <w:tcPr>
            <w:tcW w:w="9185" w:type="dxa"/>
            <w:gridSpan w:val="5"/>
          </w:tcPr>
          <w:p w:rsidR="00972E5A" w:rsidRPr="00890B6C" w:rsidRDefault="00972E5A" w:rsidP="00972E5A">
            <w:pPr>
              <w:numPr>
                <w:ilvl w:val="12"/>
                <w:numId w:val="0"/>
              </w:numPr>
              <w:jc w:val="center"/>
              <w:rPr>
                <w:b/>
                <w:sz w:val="24"/>
                <w:szCs w:val="24"/>
              </w:rPr>
            </w:pPr>
            <w:r w:rsidRPr="00890B6C">
              <w:rPr>
                <w:b/>
                <w:sz w:val="24"/>
                <w:szCs w:val="24"/>
              </w:rPr>
              <w:t>BÖLÜM 2</w:t>
            </w:r>
          </w:p>
          <w:p w:rsidR="00972E5A" w:rsidRPr="00890B6C" w:rsidRDefault="00972E5A" w:rsidP="00972E5A">
            <w:pPr>
              <w:numPr>
                <w:ilvl w:val="12"/>
                <w:numId w:val="0"/>
              </w:numPr>
              <w:jc w:val="center"/>
              <w:rPr>
                <w:b/>
                <w:sz w:val="24"/>
                <w:szCs w:val="24"/>
              </w:rPr>
            </w:pPr>
            <w:r w:rsidRPr="00890B6C">
              <w:rPr>
                <w:b/>
                <w:sz w:val="24"/>
                <w:szCs w:val="24"/>
              </w:rPr>
              <w:t>ULUSAL MEVZUAT</w:t>
            </w:r>
          </w:p>
        </w:tc>
      </w:tr>
      <w:tr w:rsidR="00AD3516" w:rsidRPr="00890B6C" w:rsidTr="00677A22">
        <w:trPr>
          <w:cantSplit/>
          <w:jc w:val="center"/>
        </w:trPr>
        <w:tc>
          <w:tcPr>
            <w:tcW w:w="1129" w:type="dxa"/>
          </w:tcPr>
          <w:p w:rsidR="00AD3516" w:rsidRPr="00843FF9" w:rsidRDefault="00AD3516" w:rsidP="0052198F">
            <w:pPr>
              <w:pStyle w:val="Balk8"/>
              <w:rPr>
                <w:rFonts w:ascii="Times New Roman" w:hAnsi="Times New Roman"/>
                <w:b w:val="0"/>
                <w:szCs w:val="24"/>
                <w:lang w:val="tr-TR"/>
              </w:rPr>
            </w:pPr>
            <w:r w:rsidRPr="00843FF9">
              <w:rPr>
                <w:rFonts w:ascii="Times New Roman" w:hAnsi="Times New Roman"/>
                <w:b w:val="0"/>
                <w:szCs w:val="24"/>
                <w:lang w:val="tr-TR"/>
              </w:rPr>
              <w:t>Bölüm</w:t>
            </w:r>
          </w:p>
        </w:tc>
        <w:tc>
          <w:tcPr>
            <w:tcW w:w="1303" w:type="dxa"/>
            <w:gridSpan w:val="2"/>
          </w:tcPr>
          <w:p w:rsidR="00AD3516" w:rsidRPr="00843FF9" w:rsidRDefault="00AD3516" w:rsidP="0052198F">
            <w:pPr>
              <w:numPr>
                <w:ilvl w:val="12"/>
                <w:numId w:val="0"/>
              </w:numPr>
              <w:rPr>
                <w:sz w:val="24"/>
                <w:szCs w:val="24"/>
              </w:rPr>
            </w:pPr>
          </w:p>
        </w:tc>
        <w:tc>
          <w:tcPr>
            <w:tcW w:w="6753" w:type="dxa"/>
            <w:gridSpan w:val="2"/>
          </w:tcPr>
          <w:p w:rsidR="00AD3516" w:rsidRPr="00843FF9" w:rsidRDefault="00AD3516" w:rsidP="0052198F">
            <w:pPr>
              <w:numPr>
                <w:ilvl w:val="12"/>
                <w:numId w:val="0"/>
              </w:numPr>
              <w:rPr>
                <w:sz w:val="24"/>
                <w:szCs w:val="24"/>
              </w:rPr>
            </w:pPr>
            <w:r w:rsidRPr="00843FF9">
              <w:rPr>
                <w:sz w:val="24"/>
                <w:szCs w:val="24"/>
              </w:rPr>
              <w:t>Başlık</w:t>
            </w:r>
          </w:p>
        </w:tc>
      </w:tr>
      <w:tr w:rsidR="002B25C4" w:rsidRPr="00890B6C" w:rsidTr="00677A22">
        <w:trPr>
          <w:cantSplit/>
          <w:jc w:val="center"/>
        </w:trPr>
        <w:tc>
          <w:tcPr>
            <w:tcW w:w="1129" w:type="dxa"/>
          </w:tcPr>
          <w:p w:rsidR="002B25C4" w:rsidRPr="00843FF9" w:rsidRDefault="002B25C4" w:rsidP="0052198F">
            <w:pPr>
              <w:numPr>
                <w:ilvl w:val="12"/>
                <w:numId w:val="0"/>
              </w:numPr>
              <w:rPr>
                <w:sz w:val="24"/>
                <w:szCs w:val="24"/>
              </w:rPr>
            </w:pPr>
            <w:r w:rsidRPr="00843FF9">
              <w:rPr>
                <w:sz w:val="24"/>
                <w:szCs w:val="24"/>
              </w:rPr>
              <w:t>2.1</w:t>
            </w:r>
          </w:p>
        </w:tc>
        <w:tc>
          <w:tcPr>
            <w:tcW w:w="8056" w:type="dxa"/>
            <w:gridSpan w:val="4"/>
          </w:tcPr>
          <w:p w:rsidR="002B25C4" w:rsidRPr="00843FF9" w:rsidRDefault="002B25C4" w:rsidP="0052198F">
            <w:pPr>
              <w:pStyle w:val="Balk8"/>
              <w:rPr>
                <w:rFonts w:ascii="Times New Roman" w:hAnsi="Times New Roman"/>
                <w:b w:val="0"/>
                <w:szCs w:val="24"/>
                <w:lang w:val="tr-TR"/>
              </w:rPr>
            </w:pPr>
            <w:r w:rsidRPr="00843FF9">
              <w:rPr>
                <w:rFonts w:ascii="Times New Roman" w:hAnsi="Times New Roman"/>
                <w:b w:val="0"/>
                <w:szCs w:val="24"/>
                <w:lang w:val="tr-TR"/>
              </w:rPr>
              <w:t xml:space="preserve">Türkiye’de Sivil Havacılığın Tarihçesi </w:t>
            </w:r>
          </w:p>
        </w:tc>
      </w:tr>
      <w:tr w:rsidR="002B25C4" w:rsidRPr="00890B6C" w:rsidTr="00677A22">
        <w:trPr>
          <w:cantSplit/>
          <w:jc w:val="center"/>
        </w:trPr>
        <w:tc>
          <w:tcPr>
            <w:tcW w:w="1129" w:type="dxa"/>
          </w:tcPr>
          <w:p w:rsidR="002B25C4" w:rsidRPr="00843FF9" w:rsidRDefault="002B25C4" w:rsidP="0052198F">
            <w:pPr>
              <w:numPr>
                <w:ilvl w:val="12"/>
                <w:numId w:val="0"/>
              </w:numPr>
              <w:rPr>
                <w:sz w:val="24"/>
                <w:szCs w:val="24"/>
              </w:rPr>
            </w:pPr>
            <w:r w:rsidRPr="00843FF9">
              <w:rPr>
                <w:sz w:val="24"/>
                <w:szCs w:val="24"/>
              </w:rPr>
              <w:t>2.2</w:t>
            </w:r>
          </w:p>
        </w:tc>
        <w:tc>
          <w:tcPr>
            <w:tcW w:w="8056" w:type="dxa"/>
            <w:gridSpan w:val="4"/>
          </w:tcPr>
          <w:p w:rsidR="002B25C4" w:rsidRPr="00843FF9" w:rsidRDefault="002B25C4" w:rsidP="0052198F">
            <w:pPr>
              <w:numPr>
                <w:ilvl w:val="12"/>
                <w:numId w:val="0"/>
              </w:numPr>
              <w:rPr>
                <w:sz w:val="24"/>
                <w:szCs w:val="24"/>
              </w:rPr>
            </w:pPr>
            <w:r w:rsidRPr="00843FF9">
              <w:rPr>
                <w:sz w:val="24"/>
                <w:szCs w:val="24"/>
              </w:rPr>
              <w:t>Türkiye’de Sivil Havacılığı Düzenleyen Kanunlar</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303" w:type="dxa"/>
            <w:gridSpan w:val="2"/>
          </w:tcPr>
          <w:p w:rsidR="00AD3516" w:rsidRPr="00843FF9" w:rsidRDefault="00AD3516" w:rsidP="0052198F">
            <w:pPr>
              <w:numPr>
                <w:ilvl w:val="12"/>
                <w:numId w:val="0"/>
              </w:numPr>
              <w:rPr>
                <w:sz w:val="24"/>
                <w:szCs w:val="24"/>
              </w:rPr>
            </w:pPr>
            <w:r w:rsidRPr="00843FF9">
              <w:rPr>
                <w:sz w:val="24"/>
                <w:szCs w:val="24"/>
              </w:rPr>
              <w:t>2.2.1</w:t>
            </w:r>
          </w:p>
        </w:tc>
        <w:tc>
          <w:tcPr>
            <w:tcW w:w="6753" w:type="dxa"/>
            <w:gridSpan w:val="2"/>
          </w:tcPr>
          <w:p w:rsidR="00AD3516" w:rsidRPr="00843FF9" w:rsidRDefault="00AD3516" w:rsidP="0052198F">
            <w:pPr>
              <w:numPr>
                <w:ilvl w:val="12"/>
                <w:numId w:val="0"/>
              </w:numPr>
              <w:rPr>
                <w:sz w:val="24"/>
                <w:szCs w:val="24"/>
              </w:rPr>
            </w:pPr>
            <w:r w:rsidRPr="00843FF9">
              <w:rPr>
                <w:sz w:val="24"/>
                <w:szCs w:val="24"/>
              </w:rPr>
              <w:t>2920 Sayılı Türk Sivil Havacılık Kanunu</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303" w:type="dxa"/>
            <w:gridSpan w:val="2"/>
          </w:tcPr>
          <w:p w:rsidR="00AD3516" w:rsidRPr="00843FF9" w:rsidRDefault="00AD3516" w:rsidP="0052198F">
            <w:pPr>
              <w:numPr>
                <w:ilvl w:val="12"/>
                <w:numId w:val="0"/>
              </w:numPr>
              <w:rPr>
                <w:sz w:val="24"/>
                <w:szCs w:val="24"/>
              </w:rPr>
            </w:pPr>
            <w:r w:rsidRPr="00843FF9">
              <w:rPr>
                <w:sz w:val="24"/>
                <w:szCs w:val="24"/>
              </w:rPr>
              <w:t>2.2.2</w:t>
            </w:r>
          </w:p>
        </w:tc>
        <w:tc>
          <w:tcPr>
            <w:tcW w:w="6753" w:type="dxa"/>
            <w:gridSpan w:val="2"/>
          </w:tcPr>
          <w:p w:rsidR="00AD3516" w:rsidRPr="00843FF9" w:rsidRDefault="00AD3516" w:rsidP="0052198F">
            <w:pPr>
              <w:numPr>
                <w:ilvl w:val="12"/>
                <w:numId w:val="0"/>
              </w:numPr>
              <w:rPr>
                <w:sz w:val="24"/>
                <w:szCs w:val="24"/>
              </w:rPr>
            </w:pPr>
            <w:r w:rsidRPr="00843FF9">
              <w:rPr>
                <w:sz w:val="24"/>
                <w:szCs w:val="24"/>
              </w:rPr>
              <w:t>5431 Sayılı Kanun</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303" w:type="dxa"/>
            <w:gridSpan w:val="2"/>
          </w:tcPr>
          <w:p w:rsidR="00AD3516" w:rsidRPr="00843FF9" w:rsidRDefault="00AD3516" w:rsidP="0052198F">
            <w:pPr>
              <w:numPr>
                <w:ilvl w:val="12"/>
                <w:numId w:val="0"/>
              </w:numPr>
              <w:rPr>
                <w:sz w:val="24"/>
                <w:szCs w:val="24"/>
              </w:rPr>
            </w:pPr>
          </w:p>
        </w:tc>
        <w:tc>
          <w:tcPr>
            <w:tcW w:w="992" w:type="dxa"/>
          </w:tcPr>
          <w:p w:rsidR="00AD3516" w:rsidRPr="00843FF9" w:rsidRDefault="00AD3516" w:rsidP="00AB4207">
            <w:pPr>
              <w:numPr>
                <w:ilvl w:val="12"/>
                <w:numId w:val="0"/>
              </w:numPr>
              <w:rPr>
                <w:sz w:val="24"/>
                <w:szCs w:val="24"/>
              </w:rPr>
            </w:pPr>
            <w:r w:rsidRPr="00843FF9">
              <w:rPr>
                <w:sz w:val="24"/>
                <w:szCs w:val="24"/>
              </w:rPr>
              <w:t xml:space="preserve">2.2.2.1 </w:t>
            </w:r>
          </w:p>
        </w:tc>
        <w:tc>
          <w:tcPr>
            <w:tcW w:w="5761" w:type="dxa"/>
          </w:tcPr>
          <w:p w:rsidR="00AD3516" w:rsidRPr="00843FF9" w:rsidRDefault="00AD3516" w:rsidP="0052198F">
            <w:pPr>
              <w:numPr>
                <w:ilvl w:val="12"/>
                <w:numId w:val="0"/>
              </w:numPr>
              <w:rPr>
                <w:sz w:val="24"/>
                <w:szCs w:val="24"/>
              </w:rPr>
            </w:pPr>
            <w:r w:rsidRPr="00843FF9">
              <w:rPr>
                <w:sz w:val="24"/>
                <w:szCs w:val="24"/>
              </w:rPr>
              <w:t>Genel Müdürlüğün Görev ve Yetkileri</w:t>
            </w:r>
          </w:p>
        </w:tc>
      </w:tr>
      <w:tr w:rsidR="002B25C4" w:rsidRPr="00890B6C" w:rsidTr="00677A22">
        <w:trPr>
          <w:cantSplit/>
          <w:jc w:val="center"/>
        </w:trPr>
        <w:tc>
          <w:tcPr>
            <w:tcW w:w="1129" w:type="dxa"/>
          </w:tcPr>
          <w:p w:rsidR="002B25C4" w:rsidRPr="00843FF9" w:rsidRDefault="002B25C4" w:rsidP="0052198F">
            <w:pPr>
              <w:numPr>
                <w:ilvl w:val="12"/>
                <w:numId w:val="0"/>
              </w:numPr>
              <w:rPr>
                <w:sz w:val="24"/>
                <w:szCs w:val="24"/>
              </w:rPr>
            </w:pPr>
            <w:r w:rsidRPr="00843FF9">
              <w:rPr>
                <w:sz w:val="24"/>
                <w:szCs w:val="24"/>
              </w:rPr>
              <w:lastRenderedPageBreak/>
              <w:t>2.3</w:t>
            </w:r>
          </w:p>
        </w:tc>
        <w:tc>
          <w:tcPr>
            <w:tcW w:w="8056" w:type="dxa"/>
            <w:gridSpan w:val="4"/>
          </w:tcPr>
          <w:p w:rsidR="002B25C4" w:rsidRPr="00843FF9" w:rsidRDefault="002B25C4" w:rsidP="0052198F">
            <w:pPr>
              <w:numPr>
                <w:ilvl w:val="12"/>
                <w:numId w:val="0"/>
              </w:numPr>
              <w:rPr>
                <w:sz w:val="24"/>
                <w:szCs w:val="24"/>
              </w:rPr>
            </w:pPr>
            <w:r w:rsidRPr="00843FF9">
              <w:rPr>
                <w:sz w:val="24"/>
                <w:szCs w:val="24"/>
              </w:rPr>
              <w:t>Havacılık Enformasyon Yayını(AIP)</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303" w:type="dxa"/>
            <w:gridSpan w:val="2"/>
          </w:tcPr>
          <w:p w:rsidR="00AD3516" w:rsidRPr="00843FF9" w:rsidRDefault="00AD3516" w:rsidP="0052198F">
            <w:pPr>
              <w:numPr>
                <w:ilvl w:val="12"/>
                <w:numId w:val="0"/>
              </w:numPr>
              <w:rPr>
                <w:sz w:val="24"/>
                <w:szCs w:val="24"/>
              </w:rPr>
            </w:pPr>
            <w:r w:rsidRPr="00843FF9">
              <w:rPr>
                <w:sz w:val="24"/>
                <w:szCs w:val="24"/>
              </w:rPr>
              <w:t>2.3.1</w:t>
            </w:r>
          </w:p>
        </w:tc>
        <w:tc>
          <w:tcPr>
            <w:tcW w:w="6753" w:type="dxa"/>
            <w:gridSpan w:val="2"/>
          </w:tcPr>
          <w:p w:rsidR="00AD3516" w:rsidRPr="00843FF9" w:rsidRDefault="00AD3516" w:rsidP="0052198F">
            <w:pPr>
              <w:numPr>
                <w:ilvl w:val="12"/>
                <w:numId w:val="0"/>
              </w:numPr>
              <w:rPr>
                <w:sz w:val="24"/>
                <w:szCs w:val="24"/>
              </w:rPr>
            </w:pPr>
            <w:r w:rsidRPr="00843FF9">
              <w:rPr>
                <w:sz w:val="24"/>
                <w:szCs w:val="24"/>
              </w:rPr>
              <w:t>AIP Ekleri(AIR SUP/AIRAC SUP))</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303" w:type="dxa"/>
            <w:gridSpan w:val="2"/>
          </w:tcPr>
          <w:p w:rsidR="00AD3516" w:rsidRPr="00843FF9" w:rsidRDefault="00AD3516" w:rsidP="0052198F">
            <w:pPr>
              <w:numPr>
                <w:ilvl w:val="12"/>
                <w:numId w:val="0"/>
              </w:numPr>
              <w:rPr>
                <w:sz w:val="24"/>
                <w:szCs w:val="24"/>
              </w:rPr>
            </w:pPr>
            <w:r w:rsidRPr="00843FF9">
              <w:rPr>
                <w:sz w:val="24"/>
                <w:szCs w:val="24"/>
              </w:rPr>
              <w:t>2.3.2</w:t>
            </w:r>
          </w:p>
        </w:tc>
        <w:tc>
          <w:tcPr>
            <w:tcW w:w="6753" w:type="dxa"/>
            <w:gridSpan w:val="2"/>
          </w:tcPr>
          <w:p w:rsidR="00AD3516" w:rsidRPr="00843FF9" w:rsidRDefault="00AD3516" w:rsidP="0052198F">
            <w:pPr>
              <w:numPr>
                <w:ilvl w:val="12"/>
                <w:numId w:val="0"/>
              </w:numPr>
              <w:rPr>
                <w:sz w:val="24"/>
                <w:szCs w:val="24"/>
              </w:rPr>
            </w:pPr>
            <w:r w:rsidRPr="00843FF9">
              <w:rPr>
                <w:sz w:val="24"/>
                <w:szCs w:val="24"/>
              </w:rPr>
              <w:t>AIP Düzeltmeleri(AIP AMDT/ AIRAC AMDT)</w:t>
            </w:r>
          </w:p>
        </w:tc>
      </w:tr>
      <w:tr w:rsidR="002B25C4" w:rsidRPr="00890B6C" w:rsidTr="00677A22">
        <w:trPr>
          <w:cantSplit/>
          <w:jc w:val="center"/>
        </w:trPr>
        <w:tc>
          <w:tcPr>
            <w:tcW w:w="1129" w:type="dxa"/>
          </w:tcPr>
          <w:p w:rsidR="002B25C4" w:rsidRPr="00843FF9" w:rsidRDefault="002B25C4" w:rsidP="0052198F">
            <w:pPr>
              <w:numPr>
                <w:ilvl w:val="12"/>
                <w:numId w:val="0"/>
              </w:numPr>
              <w:rPr>
                <w:sz w:val="24"/>
                <w:szCs w:val="24"/>
              </w:rPr>
            </w:pPr>
            <w:r w:rsidRPr="00843FF9">
              <w:rPr>
                <w:sz w:val="24"/>
                <w:szCs w:val="24"/>
              </w:rPr>
              <w:t>2.4</w:t>
            </w:r>
          </w:p>
        </w:tc>
        <w:tc>
          <w:tcPr>
            <w:tcW w:w="8056" w:type="dxa"/>
            <w:gridSpan w:val="4"/>
          </w:tcPr>
          <w:p w:rsidR="002B25C4" w:rsidRPr="00843FF9" w:rsidRDefault="002B25C4" w:rsidP="0052198F">
            <w:pPr>
              <w:numPr>
                <w:ilvl w:val="12"/>
                <w:numId w:val="0"/>
              </w:numPr>
              <w:rPr>
                <w:sz w:val="24"/>
                <w:szCs w:val="24"/>
              </w:rPr>
            </w:pPr>
            <w:r w:rsidRPr="00843FF9">
              <w:rPr>
                <w:sz w:val="24"/>
                <w:szCs w:val="24"/>
              </w:rPr>
              <w:t>Havacılık Enformasyon Genelgeleri(AIC)</w:t>
            </w:r>
          </w:p>
        </w:tc>
      </w:tr>
      <w:tr w:rsidR="002B25C4" w:rsidRPr="00890B6C" w:rsidTr="00677A22">
        <w:trPr>
          <w:cantSplit/>
          <w:jc w:val="center"/>
        </w:trPr>
        <w:tc>
          <w:tcPr>
            <w:tcW w:w="1129" w:type="dxa"/>
          </w:tcPr>
          <w:p w:rsidR="002B25C4" w:rsidRPr="00843FF9" w:rsidRDefault="002B25C4" w:rsidP="0052198F">
            <w:pPr>
              <w:numPr>
                <w:ilvl w:val="12"/>
                <w:numId w:val="0"/>
              </w:numPr>
              <w:rPr>
                <w:sz w:val="24"/>
                <w:szCs w:val="24"/>
              </w:rPr>
            </w:pPr>
            <w:r w:rsidRPr="00843FF9">
              <w:rPr>
                <w:sz w:val="24"/>
                <w:szCs w:val="24"/>
              </w:rPr>
              <w:t>2.5</w:t>
            </w:r>
          </w:p>
        </w:tc>
        <w:tc>
          <w:tcPr>
            <w:tcW w:w="8056" w:type="dxa"/>
            <w:gridSpan w:val="4"/>
          </w:tcPr>
          <w:p w:rsidR="002B25C4" w:rsidRPr="00843FF9" w:rsidRDefault="002B25C4" w:rsidP="0052198F">
            <w:pPr>
              <w:numPr>
                <w:ilvl w:val="12"/>
                <w:numId w:val="0"/>
              </w:numPr>
              <w:rPr>
                <w:sz w:val="24"/>
                <w:szCs w:val="24"/>
              </w:rPr>
            </w:pPr>
            <w:r w:rsidRPr="00843FF9">
              <w:rPr>
                <w:sz w:val="24"/>
                <w:szCs w:val="24"/>
              </w:rPr>
              <w:t>NOTAM&amp; Uçuş Öncesi Bilgi Bülteni(PIB)</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303" w:type="dxa"/>
            <w:gridSpan w:val="2"/>
          </w:tcPr>
          <w:p w:rsidR="00AD3516" w:rsidRPr="00843FF9" w:rsidRDefault="00AD3516" w:rsidP="0052198F">
            <w:pPr>
              <w:numPr>
                <w:ilvl w:val="12"/>
                <w:numId w:val="0"/>
              </w:numPr>
              <w:rPr>
                <w:sz w:val="24"/>
                <w:szCs w:val="24"/>
              </w:rPr>
            </w:pPr>
            <w:r w:rsidRPr="00843FF9">
              <w:rPr>
                <w:sz w:val="24"/>
                <w:szCs w:val="24"/>
              </w:rPr>
              <w:t>2.5.1</w:t>
            </w:r>
          </w:p>
        </w:tc>
        <w:tc>
          <w:tcPr>
            <w:tcW w:w="6753" w:type="dxa"/>
            <w:gridSpan w:val="2"/>
          </w:tcPr>
          <w:p w:rsidR="00AD3516" w:rsidRPr="00843FF9" w:rsidRDefault="00AD3516" w:rsidP="0052198F">
            <w:pPr>
              <w:numPr>
                <w:ilvl w:val="12"/>
                <w:numId w:val="0"/>
              </w:numPr>
              <w:rPr>
                <w:sz w:val="24"/>
                <w:szCs w:val="24"/>
              </w:rPr>
            </w:pPr>
            <w:r w:rsidRPr="00843FF9">
              <w:rPr>
                <w:sz w:val="24"/>
                <w:szCs w:val="24"/>
              </w:rPr>
              <w:t>Uçuş Öncesi Bilgi Bültenleri(PIB)</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303" w:type="dxa"/>
            <w:gridSpan w:val="2"/>
          </w:tcPr>
          <w:p w:rsidR="00AD3516" w:rsidRPr="00843FF9" w:rsidRDefault="00AD3516" w:rsidP="0052198F">
            <w:pPr>
              <w:numPr>
                <w:ilvl w:val="12"/>
                <w:numId w:val="0"/>
              </w:numPr>
              <w:rPr>
                <w:sz w:val="24"/>
                <w:szCs w:val="24"/>
              </w:rPr>
            </w:pPr>
            <w:r w:rsidRPr="00843FF9">
              <w:rPr>
                <w:sz w:val="24"/>
                <w:szCs w:val="24"/>
              </w:rPr>
              <w:t>2.5.2</w:t>
            </w:r>
          </w:p>
        </w:tc>
        <w:tc>
          <w:tcPr>
            <w:tcW w:w="6753" w:type="dxa"/>
            <w:gridSpan w:val="2"/>
          </w:tcPr>
          <w:p w:rsidR="00AD3516" w:rsidRPr="00843FF9" w:rsidRDefault="00AD3516" w:rsidP="0052198F">
            <w:pPr>
              <w:numPr>
                <w:ilvl w:val="12"/>
                <w:numId w:val="0"/>
              </w:numPr>
              <w:rPr>
                <w:sz w:val="24"/>
                <w:szCs w:val="24"/>
              </w:rPr>
            </w:pPr>
            <w:r w:rsidRPr="00843FF9">
              <w:rPr>
                <w:sz w:val="24"/>
                <w:szCs w:val="24"/>
              </w:rPr>
              <w:t>NOTAM Kontrol Listesi ve Özeti</w:t>
            </w:r>
          </w:p>
        </w:tc>
      </w:tr>
      <w:tr w:rsidR="002B25C4" w:rsidRPr="00890B6C" w:rsidTr="00677A22">
        <w:trPr>
          <w:cantSplit/>
          <w:jc w:val="center"/>
        </w:trPr>
        <w:tc>
          <w:tcPr>
            <w:tcW w:w="1129" w:type="dxa"/>
          </w:tcPr>
          <w:p w:rsidR="002B25C4" w:rsidRPr="00843FF9" w:rsidRDefault="002B25C4" w:rsidP="0052198F">
            <w:pPr>
              <w:numPr>
                <w:ilvl w:val="12"/>
                <w:numId w:val="0"/>
              </w:numPr>
              <w:rPr>
                <w:sz w:val="24"/>
                <w:szCs w:val="24"/>
              </w:rPr>
            </w:pPr>
            <w:r w:rsidRPr="00843FF9">
              <w:rPr>
                <w:sz w:val="24"/>
                <w:szCs w:val="24"/>
              </w:rPr>
              <w:t>2.6</w:t>
            </w:r>
          </w:p>
        </w:tc>
        <w:tc>
          <w:tcPr>
            <w:tcW w:w="8056" w:type="dxa"/>
            <w:gridSpan w:val="4"/>
          </w:tcPr>
          <w:p w:rsidR="002B25C4" w:rsidRPr="00843FF9" w:rsidRDefault="002B25C4" w:rsidP="0052198F">
            <w:pPr>
              <w:numPr>
                <w:ilvl w:val="12"/>
                <w:numId w:val="0"/>
              </w:numPr>
              <w:rPr>
                <w:sz w:val="24"/>
                <w:szCs w:val="24"/>
              </w:rPr>
            </w:pPr>
            <w:r w:rsidRPr="00843FF9">
              <w:rPr>
                <w:sz w:val="24"/>
                <w:szCs w:val="24"/>
              </w:rPr>
              <w:t>Teknik Denetçilik</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303" w:type="dxa"/>
            <w:gridSpan w:val="2"/>
          </w:tcPr>
          <w:p w:rsidR="00AD3516" w:rsidRPr="00843FF9" w:rsidRDefault="00AD3516" w:rsidP="0052198F">
            <w:pPr>
              <w:numPr>
                <w:ilvl w:val="12"/>
                <w:numId w:val="0"/>
              </w:numPr>
              <w:rPr>
                <w:sz w:val="24"/>
                <w:szCs w:val="24"/>
              </w:rPr>
            </w:pPr>
            <w:r w:rsidRPr="00843FF9">
              <w:rPr>
                <w:sz w:val="24"/>
                <w:szCs w:val="24"/>
              </w:rPr>
              <w:t>2.6.1</w:t>
            </w:r>
          </w:p>
        </w:tc>
        <w:tc>
          <w:tcPr>
            <w:tcW w:w="6753" w:type="dxa"/>
            <w:gridSpan w:val="2"/>
          </w:tcPr>
          <w:p w:rsidR="00AD3516" w:rsidRPr="00843FF9" w:rsidRDefault="00AD3516" w:rsidP="0052198F">
            <w:pPr>
              <w:numPr>
                <w:ilvl w:val="12"/>
                <w:numId w:val="0"/>
              </w:numPr>
              <w:rPr>
                <w:sz w:val="24"/>
                <w:szCs w:val="24"/>
              </w:rPr>
            </w:pPr>
            <w:r w:rsidRPr="00843FF9">
              <w:rPr>
                <w:sz w:val="24"/>
                <w:szCs w:val="24"/>
              </w:rPr>
              <w:t>Teknik denetçiliğe Görevlendirilen Personelin Eğitimi</w:t>
            </w:r>
          </w:p>
        </w:tc>
      </w:tr>
      <w:tr w:rsidR="00AD3516" w:rsidRPr="00890B6C" w:rsidTr="00677A22">
        <w:trPr>
          <w:cantSplit/>
          <w:jc w:val="center"/>
        </w:trPr>
        <w:tc>
          <w:tcPr>
            <w:tcW w:w="1129" w:type="dxa"/>
          </w:tcPr>
          <w:p w:rsidR="00AD3516" w:rsidRPr="00843FF9" w:rsidRDefault="00AD3516" w:rsidP="0052198F">
            <w:pPr>
              <w:numPr>
                <w:ilvl w:val="12"/>
                <w:numId w:val="0"/>
              </w:numPr>
              <w:rPr>
                <w:sz w:val="24"/>
                <w:szCs w:val="24"/>
              </w:rPr>
            </w:pPr>
          </w:p>
        </w:tc>
        <w:tc>
          <w:tcPr>
            <w:tcW w:w="1303" w:type="dxa"/>
            <w:gridSpan w:val="2"/>
          </w:tcPr>
          <w:p w:rsidR="00AD3516" w:rsidRPr="00843FF9" w:rsidRDefault="00AD3516" w:rsidP="0052198F">
            <w:pPr>
              <w:numPr>
                <w:ilvl w:val="12"/>
                <w:numId w:val="0"/>
              </w:numPr>
              <w:rPr>
                <w:sz w:val="24"/>
                <w:szCs w:val="24"/>
              </w:rPr>
            </w:pPr>
            <w:r w:rsidRPr="00843FF9">
              <w:rPr>
                <w:sz w:val="24"/>
                <w:szCs w:val="24"/>
              </w:rPr>
              <w:t>2.6.2</w:t>
            </w:r>
          </w:p>
        </w:tc>
        <w:tc>
          <w:tcPr>
            <w:tcW w:w="6753" w:type="dxa"/>
            <w:gridSpan w:val="2"/>
          </w:tcPr>
          <w:p w:rsidR="00AD3516" w:rsidRPr="00843FF9" w:rsidRDefault="00AD3516" w:rsidP="0052198F">
            <w:pPr>
              <w:numPr>
                <w:ilvl w:val="12"/>
                <w:numId w:val="0"/>
              </w:numPr>
              <w:rPr>
                <w:sz w:val="24"/>
                <w:szCs w:val="24"/>
              </w:rPr>
            </w:pPr>
            <w:r w:rsidRPr="00843FF9">
              <w:rPr>
                <w:sz w:val="24"/>
                <w:szCs w:val="24"/>
              </w:rPr>
              <w:t>Teknik Denetçiler Yönetmeliği</w:t>
            </w:r>
          </w:p>
        </w:tc>
      </w:tr>
      <w:tr w:rsidR="00AD3516" w:rsidRPr="00890B6C" w:rsidTr="00677A22">
        <w:trPr>
          <w:cantSplit/>
          <w:jc w:val="center"/>
        </w:trPr>
        <w:tc>
          <w:tcPr>
            <w:tcW w:w="1129" w:type="dxa"/>
          </w:tcPr>
          <w:p w:rsidR="00AD3516" w:rsidRPr="00890B6C" w:rsidRDefault="00AD3516" w:rsidP="0052198F">
            <w:pPr>
              <w:numPr>
                <w:ilvl w:val="12"/>
                <w:numId w:val="0"/>
              </w:numPr>
              <w:rPr>
                <w:b/>
                <w:sz w:val="24"/>
                <w:szCs w:val="24"/>
              </w:rPr>
            </w:pPr>
          </w:p>
        </w:tc>
        <w:tc>
          <w:tcPr>
            <w:tcW w:w="1303" w:type="dxa"/>
            <w:gridSpan w:val="2"/>
          </w:tcPr>
          <w:p w:rsidR="00AD3516" w:rsidRPr="00890B6C" w:rsidRDefault="00AD3516" w:rsidP="0052198F">
            <w:pPr>
              <w:numPr>
                <w:ilvl w:val="12"/>
                <w:numId w:val="0"/>
              </w:numPr>
              <w:rPr>
                <w:sz w:val="24"/>
                <w:szCs w:val="24"/>
              </w:rPr>
            </w:pPr>
            <w:r w:rsidRPr="00890B6C">
              <w:rPr>
                <w:sz w:val="24"/>
                <w:szCs w:val="24"/>
              </w:rPr>
              <w:t>2.6.3</w:t>
            </w:r>
          </w:p>
        </w:tc>
        <w:tc>
          <w:tcPr>
            <w:tcW w:w="6753" w:type="dxa"/>
            <w:gridSpan w:val="2"/>
          </w:tcPr>
          <w:p w:rsidR="00AD3516" w:rsidRPr="00890B6C" w:rsidRDefault="00805CF2" w:rsidP="00972E5A">
            <w:pPr>
              <w:numPr>
                <w:ilvl w:val="12"/>
                <w:numId w:val="0"/>
              </w:numPr>
              <w:rPr>
                <w:sz w:val="24"/>
                <w:szCs w:val="24"/>
              </w:rPr>
            </w:pPr>
            <w:r w:rsidRPr="00890B6C">
              <w:rPr>
                <w:rFonts w:eastAsia="Calibri"/>
                <w:sz w:val="24"/>
                <w:szCs w:val="24"/>
                <w:lang w:eastAsia="tr-TR"/>
              </w:rPr>
              <w:t>HASS</w:t>
            </w:r>
            <w:r w:rsidR="00972E5A" w:rsidRPr="00890B6C">
              <w:rPr>
                <w:rFonts w:eastAsia="Calibri"/>
                <w:sz w:val="24"/>
                <w:szCs w:val="24"/>
                <w:lang w:eastAsia="tr-TR"/>
              </w:rPr>
              <w:t xml:space="preserve"> </w:t>
            </w:r>
            <w:r w:rsidR="00AD3516" w:rsidRPr="00890B6C">
              <w:rPr>
                <w:rFonts w:eastAsia="Calibri"/>
                <w:sz w:val="24"/>
                <w:szCs w:val="24"/>
                <w:lang w:eastAsia="tr-TR"/>
              </w:rPr>
              <w:t>faaliyetlerine ilişkin yayınlanmış Yönetmelikler</w:t>
            </w:r>
          </w:p>
        </w:tc>
      </w:tr>
      <w:tr w:rsidR="00AD3516" w:rsidRPr="00890B6C" w:rsidTr="00677A22">
        <w:trPr>
          <w:cantSplit/>
          <w:jc w:val="center"/>
        </w:trPr>
        <w:tc>
          <w:tcPr>
            <w:tcW w:w="1129" w:type="dxa"/>
          </w:tcPr>
          <w:p w:rsidR="00AD3516" w:rsidRPr="00890B6C" w:rsidRDefault="00AD3516" w:rsidP="0052198F">
            <w:pPr>
              <w:numPr>
                <w:ilvl w:val="12"/>
                <w:numId w:val="0"/>
              </w:numPr>
              <w:rPr>
                <w:b/>
                <w:sz w:val="24"/>
                <w:szCs w:val="24"/>
              </w:rPr>
            </w:pPr>
          </w:p>
        </w:tc>
        <w:tc>
          <w:tcPr>
            <w:tcW w:w="1303" w:type="dxa"/>
            <w:gridSpan w:val="2"/>
          </w:tcPr>
          <w:p w:rsidR="00AD3516" w:rsidRPr="00890B6C" w:rsidRDefault="00AD3516" w:rsidP="0052198F">
            <w:pPr>
              <w:numPr>
                <w:ilvl w:val="12"/>
                <w:numId w:val="0"/>
              </w:numPr>
              <w:rPr>
                <w:sz w:val="24"/>
                <w:szCs w:val="24"/>
              </w:rPr>
            </w:pPr>
            <w:r w:rsidRPr="00890B6C">
              <w:rPr>
                <w:sz w:val="24"/>
                <w:szCs w:val="24"/>
              </w:rPr>
              <w:t>2.6.4</w:t>
            </w:r>
          </w:p>
        </w:tc>
        <w:tc>
          <w:tcPr>
            <w:tcW w:w="6753" w:type="dxa"/>
            <w:gridSpan w:val="2"/>
          </w:tcPr>
          <w:p w:rsidR="00AD3516" w:rsidRPr="00890B6C" w:rsidRDefault="00805CF2" w:rsidP="00972E5A">
            <w:pPr>
              <w:numPr>
                <w:ilvl w:val="12"/>
                <w:numId w:val="0"/>
              </w:numPr>
              <w:rPr>
                <w:sz w:val="24"/>
                <w:szCs w:val="24"/>
              </w:rPr>
            </w:pPr>
            <w:r w:rsidRPr="00890B6C">
              <w:rPr>
                <w:rFonts w:eastAsia="Calibri"/>
                <w:sz w:val="24"/>
                <w:szCs w:val="24"/>
                <w:lang w:eastAsia="tr-TR"/>
              </w:rPr>
              <w:t xml:space="preserve">HASS </w:t>
            </w:r>
            <w:r w:rsidR="00972E5A" w:rsidRPr="00890B6C">
              <w:rPr>
                <w:rFonts w:eastAsia="Calibri"/>
                <w:sz w:val="24"/>
                <w:szCs w:val="24"/>
                <w:lang w:eastAsia="tr-TR"/>
              </w:rPr>
              <w:t xml:space="preserve">faaliyetlerine ilişkin yayınlanmış </w:t>
            </w:r>
            <w:r w:rsidR="00AD3516" w:rsidRPr="00890B6C">
              <w:rPr>
                <w:rFonts w:eastAsia="Calibri"/>
                <w:sz w:val="24"/>
                <w:szCs w:val="24"/>
                <w:lang w:eastAsia="tr-TR"/>
              </w:rPr>
              <w:t>Talima</w:t>
            </w:r>
            <w:r w:rsidR="00972E5A" w:rsidRPr="00890B6C">
              <w:rPr>
                <w:rFonts w:eastAsia="Calibri"/>
                <w:sz w:val="24"/>
                <w:szCs w:val="24"/>
                <w:lang w:eastAsia="tr-TR"/>
              </w:rPr>
              <w:t>tlar</w:t>
            </w:r>
          </w:p>
        </w:tc>
      </w:tr>
      <w:tr w:rsidR="00AD3516" w:rsidRPr="00890B6C" w:rsidTr="00677A22">
        <w:trPr>
          <w:cantSplit/>
          <w:jc w:val="center"/>
        </w:trPr>
        <w:tc>
          <w:tcPr>
            <w:tcW w:w="1129" w:type="dxa"/>
          </w:tcPr>
          <w:p w:rsidR="00AD3516" w:rsidRPr="00890B6C" w:rsidRDefault="00AD3516" w:rsidP="0052198F">
            <w:pPr>
              <w:numPr>
                <w:ilvl w:val="12"/>
                <w:numId w:val="0"/>
              </w:numPr>
              <w:rPr>
                <w:b/>
                <w:sz w:val="24"/>
                <w:szCs w:val="24"/>
              </w:rPr>
            </w:pPr>
          </w:p>
        </w:tc>
        <w:tc>
          <w:tcPr>
            <w:tcW w:w="1303" w:type="dxa"/>
            <w:gridSpan w:val="2"/>
          </w:tcPr>
          <w:p w:rsidR="00AD3516" w:rsidRPr="00890B6C" w:rsidRDefault="00AD3516" w:rsidP="0052198F">
            <w:pPr>
              <w:numPr>
                <w:ilvl w:val="12"/>
                <w:numId w:val="0"/>
              </w:numPr>
              <w:rPr>
                <w:sz w:val="24"/>
                <w:szCs w:val="24"/>
              </w:rPr>
            </w:pPr>
            <w:r w:rsidRPr="00890B6C">
              <w:rPr>
                <w:sz w:val="24"/>
                <w:szCs w:val="24"/>
              </w:rPr>
              <w:t>2.6.5</w:t>
            </w:r>
          </w:p>
        </w:tc>
        <w:tc>
          <w:tcPr>
            <w:tcW w:w="6753" w:type="dxa"/>
            <w:gridSpan w:val="2"/>
          </w:tcPr>
          <w:p w:rsidR="00AD3516" w:rsidRPr="00890B6C" w:rsidRDefault="00805CF2" w:rsidP="00972E5A">
            <w:pPr>
              <w:numPr>
                <w:ilvl w:val="12"/>
                <w:numId w:val="0"/>
              </w:numPr>
              <w:rPr>
                <w:sz w:val="24"/>
                <w:szCs w:val="24"/>
              </w:rPr>
            </w:pPr>
            <w:r w:rsidRPr="00890B6C">
              <w:rPr>
                <w:rFonts w:eastAsia="Calibri"/>
                <w:sz w:val="24"/>
                <w:szCs w:val="24"/>
                <w:lang w:eastAsia="tr-TR"/>
              </w:rPr>
              <w:t>HASS</w:t>
            </w:r>
            <w:r w:rsidR="00972E5A" w:rsidRPr="00890B6C">
              <w:rPr>
                <w:rFonts w:eastAsia="Calibri"/>
                <w:sz w:val="24"/>
                <w:szCs w:val="24"/>
                <w:lang w:eastAsia="tr-TR"/>
              </w:rPr>
              <w:t xml:space="preserve"> faaliyetlerine ilişkin yayınlanmış </w:t>
            </w:r>
            <w:r w:rsidR="00AD3516" w:rsidRPr="00890B6C">
              <w:rPr>
                <w:rFonts w:eastAsia="Calibri"/>
                <w:sz w:val="24"/>
                <w:szCs w:val="24"/>
                <w:lang w:eastAsia="tr-TR"/>
              </w:rPr>
              <w:t>Genelgeler</w:t>
            </w:r>
          </w:p>
        </w:tc>
      </w:tr>
      <w:tr w:rsidR="00571657" w:rsidRPr="00890B6C" w:rsidTr="00677A22">
        <w:trPr>
          <w:cantSplit/>
          <w:jc w:val="center"/>
        </w:trPr>
        <w:tc>
          <w:tcPr>
            <w:tcW w:w="1129" w:type="dxa"/>
          </w:tcPr>
          <w:p w:rsidR="00571657" w:rsidRPr="00890B6C" w:rsidRDefault="00571657" w:rsidP="0052198F">
            <w:pPr>
              <w:numPr>
                <w:ilvl w:val="12"/>
                <w:numId w:val="0"/>
              </w:numPr>
              <w:rPr>
                <w:b/>
                <w:sz w:val="24"/>
                <w:szCs w:val="24"/>
              </w:rPr>
            </w:pPr>
          </w:p>
        </w:tc>
        <w:tc>
          <w:tcPr>
            <w:tcW w:w="1303" w:type="dxa"/>
            <w:gridSpan w:val="2"/>
          </w:tcPr>
          <w:p w:rsidR="00571657" w:rsidRPr="00890B6C" w:rsidRDefault="00571657" w:rsidP="0052198F">
            <w:pPr>
              <w:numPr>
                <w:ilvl w:val="12"/>
                <w:numId w:val="0"/>
              </w:numPr>
              <w:rPr>
                <w:sz w:val="24"/>
                <w:szCs w:val="24"/>
              </w:rPr>
            </w:pPr>
            <w:r w:rsidRPr="00890B6C">
              <w:rPr>
                <w:sz w:val="24"/>
                <w:szCs w:val="24"/>
              </w:rPr>
              <w:t>2.6.6</w:t>
            </w:r>
          </w:p>
        </w:tc>
        <w:tc>
          <w:tcPr>
            <w:tcW w:w="6753" w:type="dxa"/>
            <w:gridSpan w:val="2"/>
          </w:tcPr>
          <w:p w:rsidR="00571657" w:rsidRPr="00890B6C" w:rsidRDefault="00805CF2" w:rsidP="00805CF2">
            <w:pPr>
              <w:numPr>
                <w:ilvl w:val="12"/>
                <w:numId w:val="0"/>
              </w:numPr>
              <w:rPr>
                <w:rFonts w:eastAsia="Calibri"/>
                <w:sz w:val="24"/>
                <w:szCs w:val="24"/>
                <w:lang w:eastAsia="tr-TR"/>
              </w:rPr>
            </w:pPr>
            <w:proofErr w:type="spellStart"/>
            <w:r w:rsidRPr="00890B6C">
              <w:rPr>
                <w:rFonts w:eastAsia="Calibri"/>
                <w:sz w:val="24"/>
                <w:szCs w:val="24"/>
                <w:lang w:eastAsia="tr-TR"/>
              </w:rPr>
              <w:t>Havaalanalrı</w:t>
            </w:r>
            <w:proofErr w:type="spellEnd"/>
            <w:r w:rsidRPr="00890B6C">
              <w:rPr>
                <w:rFonts w:eastAsia="Calibri"/>
                <w:sz w:val="24"/>
                <w:szCs w:val="24"/>
                <w:lang w:eastAsia="tr-TR"/>
              </w:rPr>
              <w:t xml:space="preserve"> Standartları ve Sertifikasyon Teknik </w:t>
            </w:r>
            <w:r w:rsidR="00B6209C" w:rsidRPr="00890B6C">
              <w:rPr>
                <w:rFonts w:eastAsia="Calibri"/>
                <w:sz w:val="24"/>
                <w:szCs w:val="24"/>
                <w:lang w:eastAsia="tr-TR"/>
              </w:rPr>
              <w:t>Denetç</w:t>
            </w:r>
            <w:r w:rsidR="00571657" w:rsidRPr="00890B6C">
              <w:rPr>
                <w:rFonts w:eastAsia="Calibri"/>
                <w:sz w:val="24"/>
                <w:szCs w:val="24"/>
                <w:lang w:eastAsia="tr-TR"/>
              </w:rPr>
              <w:t>isi</w:t>
            </w:r>
          </w:p>
        </w:tc>
      </w:tr>
      <w:tr w:rsidR="003851CB" w:rsidRPr="00890B6C" w:rsidTr="00677A22">
        <w:trPr>
          <w:cantSplit/>
          <w:jc w:val="center"/>
        </w:trPr>
        <w:tc>
          <w:tcPr>
            <w:tcW w:w="9185" w:type="dxa"/>
            <w:gridSpan w:val="5"/>
          </w:tcPr>
          <w:p w:rsidR="003851CB" w:rsidRPr="00677A22" w:rsidRDefault="003851CB" w:rsidP="00677A22">
            <w:pPr>
              <w:numPr>
                <w:ilvl w:val="12"/>
                <w:numId w:val="0"/>
              </w:numPr>
              <w:jc w:val="center"/>
              <w:rPr>
                <w:b/>
                <w:sz w:val="24"/>
                <w:szCs w:val="24"/>
              </w:rPr>
            </w:pPr>
            <w:r w:rsidRPr="00677A22">
              <w:rPr>
                <w:b/>
                <w:sz w:val="24"/>
                <w:szCs w:val="24"/>
              </w:rPr>
              <w:t xml:space="preserve">BÖLÜM </w:t>
            </w:r>
            <w:r w:rsidR="00677A22" w:rsidRPr="00677A22">
              <w:rPr>
                <w:b/>
                <w:sz w:val="24"/>
                <w:szCs w:val="24"/>
              </w:rPr>
              <w:t>3</w:t>
            </w:r>
          </w:p>
          <w:p w:rsidR="003851CB" w:rsidRPr="00677A22" w:rsidRDefault="003851CB" w:rsidP="00677A22">
            <w:pPr>
              <w:numPr>
                <w:ilvl w:val="12"/>
                <w:numId w:val="0"/>
              </w:numPr>
              <w:jc w:val="center"/>
              <w:rPr>
                <w:b/>
                <w:sz w:val="24"/>
                <w:szCs w:val="24"/>
              </w:rPr>
            </w:pPr>
            <w:r w:rsidRPr="00677A22">
              <w:rPr>
                <w:b/>
                <w:sz w:val="24"/>
                <w:szCs w:val="24"/>
              </w:rPr>
              <w:t>DENETİ</w:t>
            </w:r>
            <w:r w:rsidR="008339A8" w:rsidRPr="00677A22">
              <w:rPr>
                <w:b/>
                <w:sz w:val="24"/>
                <w:szCs w:val="24"/>
              </w:rPr>
              <w:t>MLER</w:t>
            </w:r>
          </w:p>
        </w:tc>
      </w:tr>
      <w:tr w:rsidR="00AE4A44" w:rsidRPr="00890B6C" w:rsidTr="00AE4A44">
        <w:trPr>
          <w:cantSplit/>
          <w:jc w:val="center"/>
        </w:trPr>
        <w:tc>
          <w:tcPr>
            <w:tcW w:w="1129" w:type="dxa"/>
          </w:tcPr>
          <w:p w:rsidR="00AE4A44" w:rsidRPr="00890B6C" w:rsidRDefault="00AE4A44" w:rsidP="0052198F">
            <w:pPr>
              <w:numPr>
                <w:ilvl w:val="12"/>
                <w:numId w:val="0"/>
              </w:numPr>
              <w:rPr>
                <w:sz w:val="24"/>
                <w:szCs w:val="24"/>
              </w:rPr>
            </w:pPr>
            <w:r>
              <w:rPr>
                <w:sz w:val="24"/>
                <w:szCs w:val="24"/>
              </w:rPr>
              <w:t>Bölüm</w:t>
            </w:r>
          </w:p>
        </w:tc>
        <w:tc>
          <w:tcPr>
            <w:tcW w:w="8056" w:type="dxa"/>
            <w:gridSpan w:val="4"/>
          </w:tcPr>
          <w:p w:rsidR="00AE4A44" w:rsidRPr="00890B6C" w:rsidRDefault="00AE4A44" w:rsidP="0052198F">
            <w:pPr>
              <w:numPr>
                <w:ilvl w:val="12"/>
                <w:numId w:val="0"/>
              </w:numPr>
              <w:rPr>
                <w:sz w:val="24"/>
                <w:szCs w:val="24"/>
              </w:rPr>
            </w:pPr>
            <w:r>
              <w:rPr>
                <w:sz w:val="24"/>
                <w:szCs w:val="24"/>
              </w:rPr>
              <w:t>Başlık</w:t>
            </w:r>
          </w:p>
        </w:tc>
      </w:tr>
      <w:tr w:rsidR="003851CB" w:rsidRPr="00890B6C" w:rsidTr="00677A22">
        <w:trPr>
          <w:cantSplit/>
          <w:jc w:val="center"/>
        </w:trPr>
        <w:tc>
          <w:tcPr>
            <w:tcW w:w="1129" w:type="dxa"/>
          </w:tcPr>
          <w:p w:rsidR="003851CB" w:rsidRPr="00890B6C" w:rsidRDefault="003851CB" w:rsidP="0052198F">
            <w:pPr>
              <w:numPr>
                <w:ilvl w:val="12"/>
                <w:numId w:val="0"/>
              </w:numPr>
              <w:rPr>
                <w:sz w:val="24"/>
                <w:szCs w:val="24"/>
              </w:rPr>
            </w:pPr>
            <w:r w:rsidRPr="00890B6C">
              <w:rPr>
                <w:sz w:val="24"/>
                <w:szCs w:val="24"/>
              </w:rPr>
              <w:t>4.1</w:t>
            </w:r>
          </w:p>
        </w:tc>
        <w:tc>
          <w:tcPr>
            <w:tcW w:w="8056" w:type="dxa"/>
            <w:gridSpan w:val="4"/>
          </w:tcPr>
          <w:p w:rsidR="003851CB" w:rsidRPr="00890B6C" w:rsidRDefault="008339A8" w:rsidP="0052198F">
            <w:pPr>
              <w:numPr>
                <w:ilvl w:val="12"/>
                <w:numId w:val="0"/>
              </w:numPr>
              <w:rPr>
                <w:sz w:val="24"/>
                <w:szCs w:val="24"/>
              </w:rPr>
            </w:pPr>
            <w:r>
              <w:rPr>
                <w:sz w:val="24"/>
                <w:szCs w:val="24"/>
              </w:rPr>
              <w:t>Denetim Türleri</w:t>
            </w:r>
          </w:p>
        </w:tc>
      </w:tr>
      <w:tr w:rsidR="003851CB" w:rsidRPr="00890B6C" w:rsidTr="00677A22">
        <w:trPr>
          <w:cantSplit/>
          <w:jc w:val="center"/>
        </w:trPr>
        <w:tc>
          <w:tcPr>
            <w:tcW w:w="1129" w:type="dxa"/>
          </w:tcPr>
          <w:p w:rsidR="003851CB" w:rsidRPr="00890B6C" w:rsidRDefault="008339A8" w:rsidP="0052198F">
            <w:pPr>
              <w:numPr>
                <w:ilvl w:val="12"/>
                <w:numId w:val="0"/>
              </w:numPr>
              <w:rPr>
                <w:sz w:val="24"/>
                <w:szCs w:val="24"/>
              </w:rPr>
            </w:pPr>
            <w:r w:rsidRPr="00890B6C">
              <w:rPr>
                <w:sz w:val="24"/>
                <w:szCs w:val="24"/>
              </w:rPr>
              <w:t>4.2</w:t>
            </w:r>
          </w:p>
        </w:tc>
        <w:tc>
          <w:tcPr>
            <w:tcW w:w="8056" w:type="dxa"/>
            <w:gridSpan w:val="4"/>
          </w:tcPr>
          <w:p w:rsidR="003851CB" w:rsidRPr="00890B6C" w:rsidRDefault="008339A8" w:rsidP="0052198F">
            <w:pPr>
              <w:numPr>
                <w:ilvl w:val="12"/>
                <w:numId w:val="0"/>
              </w:numPr>
              <w:rPr>
                <w:sz w:val="24"/>
                <w:szCs w:val="24"/>
              </w:rPr>
            </w:pPr>
            <w:r>
              <w:rPr>
                <w:sz w:val="24"/>
                <w:szCs w:val="24"/>
              </w:rPr>
              <w:t>Denetçi Nitelikleri</w:t>
            </w:r>
          </w:p>
        </w:tc>
      </w:tr>
      <w:tr w:rsidR="003851CB" w:rsidRPr="00890B6C" w:rsidTr="00677A22">
        <w:trPr>
          <w:cantSplit/>
          <w:jc w:val="center"/>
        </w:trPr>
        <w:tc>
          <w:tcPr>
            <w:tcW w:w="1129" w:type="dxa"/>
          </w:tcPr>
          <w:p w:rsidR="003851CB" w:rsidRPr="00890B6C" w:rsidRDefault="008339A8" w:rsidP="0052198F">
            <w:pPr>
              <w:numPr>
                <w:ilvl w:val="12"/>
                <w:numId w:val="0"/>
              </w:numPr>
              <w:rPr>
                <w:sz w:val="24"/>
                <w:szCs w:val="24"/>
              </w:rPr>
            </w:pPr>
            <w:r>
              <w:rPr>
                <w:sz w:val="24"/>
                <w:szCs w:val="24"/>
              </w:rPr>
              <w:t>4.3</w:t>
            </w:r>
          </w:p>
        </w:tc>
        <w:tc>
          <w:tcPr>
            <w:tcW w:w="8056" w:type="dxa"/>
            <w:gridSpan w:val="4"/>
          </w:tcPr>
          <w:p w:rsidR="003851CB" w:rsidRPr="00890B6C" w:rsidRDefault="008339A8" w:rsidP="00695C88">
            <w:pPr>
              <w:jc w:val="both"/>
              <w:rPr>
                <w:sz w:val="24"/>
                <w:szCs w:val="24"/>
                <w:lang w:eastAsia="fr-FR"/>
              </w:rPr>
            </w:pPr>
            <w:r>
              <w:rPr>
                <w:sz w:val="24"/>
                <w:szCs w:val="24"/>
                <w:lang w:eastAsia="fr-FR"/>
              </w:rPr>
              <w:t>Denetçi Sorumluluk Alanları</w:t>
            </w:r>
          </w:p>
        </w:tc>
      </w:tr>
      <w:tr w:rsidR="008339A8" w:rsidRPr="00890B6C" w:rsidTr="00677A22">
        <w:trPr>
          <w:cantSplit/>
          <w:jc w:val="center"/>
        </w:trPr>
        <w:tc>
          <w:tcPr>
            <w:tcW w:w="1129" w:type="dxa"/>
          </w:tcPr>
          <w:p w:rsidR="008339A8" w:rsidRDefault="008339A8" w:rsidP="0052198F">
            <w:pPr>
              <w:numPr>
                <w:ilvl w:val="12"/>
                <w:numId w:val="0"/>
              </w:numPr>
              <w:rPr>
                <w:sz w:val="24"/>
                <w:szCs w:val="24"/>
              </w:rPr>
            </w:pPr>
            <w:r>
              <w:rPr>
                <w:sz w:val="24"/>
                <w:szCs w:val="24"/>
              </w:rPr>
              <w:t>4.4</w:t>
            </w:r>
          </w:p>
        </w:tc>
        <w:tc>
          <w:tcPr>
            <w:tcW w:w="8056" w:type="dxa"/>
            <w:gridSpan w:val="4"/>
          </w:tcPr>
          <w:p w:rsidR="008339A8" w:rsidRDefault="008339A8" w:rsidP="00695C88">
            <w:pPr>
              <w:jc w:val="both"/>
              <w:rPr>
                <w:sz w:val="24"/>
                <w:szCs w:val="24"/>
                <w:lang w:eastAsia="fr-FR"/>
              </w:rPr>
            </w:pPr>
            <w:r>
              <w:rPr>
                <w:sz w:val="24"/>
                <w:szCs w:val="24"/>
                <w:lang w:eastAsia="fr-FR"/>
              </w:rPr>
              <w:t>Denetim Planı</w:t>
            </w:r>
          </w:p>
        </w:tc>
      </w:tr>
      <w:tr w:rsidR="008339A8" w:rsidRPr="00890B6C" w:rsidTr="00677A22">
        <w:trPr>
          <w:cantSplit/>
          <w:jc w:val="center"/>
        </w:trPr>
        <w:tc>
          <w:tcPr>
            <w:tcW w:w="1129" w:type="dxa"/>
          </w:tcPr>
          <w:p w:rsidR="008339A8" w:rsidRDefault="008339A8" w:rsidP="0052198F">
            <w:pPr>
              <w:numPr>
                <w:ilvl w:val="12"/>
                <w:numId w:val="0"/>
              </w:numPr>
              <w:rPr>
                <w:sz w:val="24"/>
                <w:szCs w:val="24"/>
              </w:rPr>
            </w:pPr>
            <w:r>
              <w:rPr>
                <w:sz w:val="24"/>
                <w:szCs w:val="24"/>
              </w:rPr>
              <w:t>4.5</w:t>
            </w:r>
          </w:p>
        </w:tc>
        <w:tc>
          <w:tcPr>
            <w:tcW w:w="8056" w:type="dxa"/>
            <w:gridSpan w:val="4"/>
          </w:tcPr>
          <w:p w:rsidR="008339A8" w:rsidRDefault="008339A8" w:rsidP="00695C88">
            <w:pPr>
              <w:jc w:val="both"/>
              <w:rPr>
                <w:sz w:val="24"/>
                <w:szCs w:val="24"/>
                <w:lang w:eastAsia="fr-FR"/>
              </w:rPr>
            </w:pPr>
            <w:r>
              <w:rPr>
                <w:sz w:val="24"/>
                <w:szCs w:val="24"/>
                <w:lang w:eastAsia="fr-FR"/>
              </w:rPr>
              <w:t>Denetimin İcrası</w:t>
            </w:r>
          </w:p>
        </w:tc>
      </w:tr>
      <w:tr w:rsidR="008339A8" w:rsidRPr="00890B6C" w:rsidTr="00677A22">
        <w:trPr>
          <w:cantSplit/>
          <w:jc w:val="center"/>
        </w:trPr>
        <w:tc>
          <w:tcPr>
            <w:tcW w:w="1129" w:type="dxa"/>
          </w:tcPr>
          <w:p w:rsidR="008339A8" w:rsidRDefault="008339A8" w:rsidP="0052198F">
            <w:pPr>
              <w:numPr>
                <w:ilvl w:val="12"/>
                <w:numId w:val="0"/>
              </w:numPr>
              <w:rPr>
                <w:sz w:val="24"/>
                <w:szCs w:val="24"/>
              </w:rPr>
            </w:pPr>
            <w:r>
              <w:rPr>
                <w:sz w:val="24"/>
                <w:szCs w:val="24"/>
              </w:rPr>
              <w:t>4.6</w:t>
            </w:r>
          </w:p>
        </w:tc>
        <w:tc>
          <w:tcPr>
            <w:tcW w:w="8056" w:type="dxa"/>
            <w:gridSpan w:val="4"/>
          </w:tcPr>
          <w:p w:rsidR="008339A8" w:rsidRDefault="008339A8" w:rsidP="00695C88">
            <w:pPr>
              <w:jc w:val="both"/>
              <w:rPr>
                <w:sz w:val="24"/>
                <w:szCs w:val="24"/>
                <w:lang w:eastAsia="fr-FR"/>
              </w:rPr>
            </w:pPr>
            <w:r>
              <w:rPr>
                <w:sz w:val="24"/>
                <w:szCs w:val="24"/>
                <w:lang w:eastAsia="fr-FR"/>
              </w:rPr>
              <w:t>Bulgu Türleri</w:t>
            </w:r>
          </w:p>
        </w:tc>
      </w:tr>
    </w:tbl>
    <w:p w:rsidR="007A330C" w:rsidRPr="00890B6C" w:rsidRDefault="007A330C" w:rsidP="0052198F">
      <w:pPr>
        <w:numPr>
          <w:ilvl w:val="12"/>
          <w:numId w:val="0"/>
        </w:numPr>
        <w:rPr>
          <w:b/>
          <w:sz w:val="24"/>
          <w:szCs w:val="24"/>
        </w:rPr>
      </w:pPr>
    </w:p>
    <w:p w:rsidR="007A330C" w:rsidRPr="00890B6C" w:rsidRDefault="007A330C" w:rsidP="0052198F">
      <w:pPr>
        <w:numPr>
          <w:ilvl w:val="12"/>
          <w:numId w:val="0"/>
        </w:numPr>
        <w:rPr>
          <w:b/>
          <w:sz w:val="24"/>
          <w:szCs w:val="24"/>
        </w:rPr>
      </w:pPr>
    </w:p>
    <w:p w:rsidR="009E21B9" w:rsidRDefault="009E21B9" w:rsidP="0052198F">
      <w:pPr>
        <w:rPr>
          <w:sz w:val="24"/>
          <w:szCs w:val="24"/>
        </w:rPr>
      </w:pPr>
    </w:p>
    <w:p w:rsidR="00286953" w:rsidRPr="00890B6C" w:rsidRDefault="00286953" w:rsidP="0052198F">
      <w:pPr>
        <w:rPr>
          <w:sz w:val="24"/>
          <w:szCs w:val="24"/>
        </w:rPr>
      </w:pPr>
    </w:p>
    <w:p w:rsidR="008A26E7" w:rsidRPr="00890B6C" w:rsidRDefault="008A26E7" w:rsidP="0052198F">
      <w:pPr>
        <w:rPr>
          <w:sz w:val="24"/>
          <w:szCs w:val="24"/>
        </w:rPr>
      </w:pPr>
    </w:p>
    <w:p w:rsidR="008A26E7" w:rsidRPr="00890B6C" w:rsidRDefault="008A26E7" w:rsidP="0052198F">
      <w:pPr>
        <w:rPr>
          <w:sz w:val="24"/>
          <w:szCs w:val="24"/>
        </w:rPr>
      </w:pPr>
    </w:p>
    <w:p w:rsidR="008A26E7" w:rsidRDefault="008A26E7"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677A22" w:rsidRDefault="00677A22" w:rsidP="0052198F">
      <w:pPr>
        <w:rPr>
          <w:sz w:val="24"/>
          <w:szCs w:val="24"/>
        </w:rPr>
      </w:pPr>
    </w:p>
    <w:p w:rsidR="005976AD" w:rsidRPr="00890B6C" w:rsidRDefault="005976AD" w:rsidP="005976AD">
      <w:pPr>
        <w:ind w:firstLine="708"/>
        <w:jc w:val="both"/>
        <w:rPr>
          <w:b/>
          <w:sz w:val="24"/>
          <w:szCs w:val="24"/>
        </w:rPr>
      </w:pPr>
      <w:r w:rsidRPr="00890B6C">
        <w:rPr>
          <w:b/>
          <w:sz w:val="24"/>
          <w:szCs w:val="24"/>
        </w:rPr>
        <w:t>Tanımlar</w:t>
      </w:r>
    </w:p>
    <w:p w:rsidR="005976AD" w:rsidRPr="00890B6C" w:rsidRDefault="005976AD" w:rsidP="0052198F">
      <w:pPr>
        <w:rPr>
          <w:sz w:val="24"/>
          <w:szCs w:val="24"/>
        </w:rPr>
      </w:pPr>
    </w:p>
    <w:p w:rsidR="005976AD" w:rsidRPr="00890B6C" w:rsidRDefault="005976AD" w:rsidP="00665040">
      <w:pPr>
        <w:ind w:left="-142" w:firstLine="850"/>
        <w:jc w:val="both"/>
        <w:rPr>
          <w:sz w:val="24"/>
          <w:szCs w:val="24"/>
        </w:rPr>
      </w:pPr>
      <w:r w:rsidRPr="00890B6C">
        <w:rPr>
          <w:sz w:val="24"/>
          <w:szCs w:val="24"/>
        </w:rPr>
        <w:t>ICAO: Uluslararası Sivil Havacılık Teşkilatını,</w:t>
      </w:r>
    </w:p>
    <w:p w:rsidR="005976AD" w:rsidRPr="00890B6C" w:rsidRDefault="005976AD" w:rsidP="005976AD">
      <w:pPr>
        <w:ind w:firstLine="708"/>
        <w:jc w:val="both"/>
        <w:rPr>
          <w:sz w:val="24"/>
          <w:szCs w:val="24"/>
        </w:rPr>
      </w:pPr>
      <w:r w:rsidRPr="00890B6C">
        <w:rPr>
          <w:sz w:val="24"/>
          <w:szCs w:val="24"/>
        </w:rPr>
        <w:t>ECAC: Avrupa Sivil Havacılık Konferansını,</w:t>
      </w:r>
    </w:p>
    <w:p w:rsidR="005976AD" w:rsidRPr="00890B6C" w:rsidRDefault="00F85740" w:rsidP="005976AD">
      <w:pPr>
        <w:ind w:firstLine="708"/>
        <w:jc w:val="both"/>
        <w:rPr>
          <w:sz w:val="24"/>
          <w:szCs w:val="24"/>
        </w:rPr>
      </w:pPr>
      <w:proofErr w:type="spellStart"/>
      <w:r>
        <w:rPr>
          <w:sz w:val="24"/>
          <w:szCs w:val="24"/>
        </w:rPr>
        <w:t>Havalanı</w:t>
      </w:r>
      <w:proofErr w:type="spellEnd"/>
      <w:r w:rsidR="005976AD" w:rsidRPr="00890B6C">
        <w:rPr>
          <w:sz w:val="24"/>
          <w:szCs w:val="24"/>
        </w:rPr>
        <w:t xml:space="preserve">: Karada ve su üzerinde, içerisindeki bina, tesis ve donatımlar </w:t>
      </w:r>
      <w:proofErr w:type="gramStart"/>
      <w:r w:rsidR="005976AD" w:rsidRPr="00890B6C">
        <w:rPr>
          <w:sz w:val="24"/>
          <w:szCs w:val="24"/>
        </w:rPr>
        <w:t>dahil</w:t>
      </w:r>
      <w:proofErr w:type="gramEnd"/>
      <w:r w:rsidR="005976AD" w:rsidRPr="00890B6C">
        <w:rPr>
          <w:sz w:val="24"/>
          <w:szCs w:val="24"/>
        </w:rPr>
        <w:t xml:space="preserve"> hava araçlarının kalkması, inmesi ve yer manevraları için hazırlanmış, hava araçlarının bakım ve diğer ihtiyaçlarının karşılanmasına, yük ve yolcu indirilip bindirilmesine elverişli tesisleri bulunan yerleri,</w:t>
      </w:r>
    </w:p>
    <w:p w:rsidR="005976AD" w:rsidRPr="00890B6C" w:rsidRDefault="005976AD" w:rsidP="005976AD">
      <w:pPr>
        <w:ind w:firstLine="708"/>
        <w:jc w:val="both"/>
        <w:rPr>
          <w:sz w:val="24"/>
          <w:szCs w:val="24"/>
        </w:rPr>
      </w:pPr>
      <w:r w:rsidRPr="00890B6C">
        <w:rPr>
          <w:sz w:val="24"/>
          <w:szCs w:val="24"/>
        </w:rPr>
        <w:t xml:space="preserve">Kontrolsüz </w:t>
      </w:r>
      <w:proofErr w:type="spellStart"/>
      <w:r w:rsidR="00F85740">
        <w:rPr>
          <w:sz w:val="24"/>
          <w:szCs w:val="24"/>
        </w:rPr>
        <w:t>Havalanı</w:t>
      </w:r>
      <w:proofErr w:type="spellEnd"/>
      <w:r w:rsidRPr="00890B6C">
        <w:rPr>
          <w:sz w:val="24"/>
          <w:szCs w:val="24"/>
        </w:rPr>
        <w:t xml:space="preserve">: Aydınlatma ve seyrüsefer kolaylıklarının bulunmadığı, pilotların aletsiz ve görerek (VFR) iniş-kalkış yapabildikleri </w:t>
      </w:r>
      <w:proofErr w:type="spellStart"/>
      <w:r w:rsidR="00F85740">
        <w:rPr>
          <w:sz w:val="24"/>
          <w:szCs w:val="24"/>
        </w:rPr>
        <w:t>Havalanları</w:t>
      </w:r>
      <w:r w:rsidRPr="00890B6C">
        <w:rPr>
          <w:sz w:val="24"/>
          <w:szCs w:val="24"/>
        </w:rPr>
        <w:t>nı</w:t>
      </w:r>
      <w:proofErr w:type="spellEnd"/>
      <w:r w:rsidRPr="00890B6C">
        <w:rPr>
          <w:sz w:val="24"/>
          <w:szCs w:val="24"/>
        </w:rPr>
        <w:t>,</w:t>
      </w:r>
    </w:p>
    <w:p w:rsidR="005976AD" w:rsidRPr="00890B6C" w:rsidRDefault="00F85740" w:rsidP="005976AD">
      <w:pPr>
        <w:ind w:firstLine="708"/>
        <w:jc w:val="both"/>
        <w:rPr>
          <w:sz w:val="24"/>
          <w:szCs w:val="24"/>
        </w:rPr>
      </w:pPr>
      <w:proofErr w:type="spellStart"/>
      <w:r>
        <w:rPr>
          <w:sz w:val="24"/>
          <w:szCs w:val="24"/>
        </w:rPr>
        <w:t>Havalanı</w:t>
      </w:r>
      <w:proofErr w:type="spellEnd"/>
      <w:r w:rsidR="005976AD" w:rsidRPr="00890B6C">
        <w:rPr>
          <w:sz w:val="24"/>
          <w:szCs w:val="24"/>
        </w:rPr>
        <w:t xml:space="preserve"> rakımı: İniş sahasının en yüksek noktasının deniz seviyesinden yüksekliğini,</w:t>
      </w:r>
    </w:p>
    <w:p w:rsidR="005976AD" w:rsidRPr="00890B6C" w:rsidRDefault="005976AD" w:rsidP="005976AD">
      <w:pPr>
        <w:ind w:firstLine="708"/>
        <w:jc w:val="both"/>
        <w:rPr>
          <w:sz w:val="24"/>
          <w:szCs w:val="24"/>
        </w:rPr>
      </w:pPr>
      <w:r w:rsidRPr="00890B6C">
        <w:rPr>
          <w:sz w:val="24"/>
          <w:szCs w:val="24"/>
        </w:rPr>
        <w:t xml:space="preserve">Meydan referans noktası: </w:t>
      </w:r>
      <w:proofErr w:type="spellStart"/>
      <w:r w:rsidR="00F85740">
        <w:rPr>
          <w:sz w:val="24"/>
          <w:szCs w:val="24"/>
        </w:rPr>
        <w:t>Havalanı</w:t>
      </w:r>
      <w:r w:rsidRPr="00890B6C">
        <w:rPr>
          <w:sz w:val="24"/>
          <w:szCs w:val="24"/>
        </w:rPr>
        <w:t>nın</w:t>
      </w:r>
      <w:proofErr w:type="spellEnd"/>
      <w:r w:rsidRPr="00890B6C">
        <w:rPr>
          <w:sz w:val="24"/>
          <w:szCs w:val="24"/>
        </w:rPr>
        <w:t xml:space="preserve"> coğrafi pozisyonu belirlenmiş bir noktasını,</w:t>
      </w:r>
    </w:p>
    <w:p w:rsidR="005976AD" w:rsidRPr="00890B6C" w:rsidRDefault="005976AD" w:rsidP="005976AD">
      <w:pPr>
        <w:ind w:firstLine="708"/>
        <w:jc w:val="both"/>
        <w:rPr>
          <w:sz w:val="24"/>
          <w:szCs w:val="24"/>
        </w:rPr>
      </w:pPr>
      <w:r w:rsidRPr="00890B6C">
        <w:rPr>
          <w:sz w:val="24"/>
          <w:szCs w:val="24"/>
        </w:rPr>
        <w:t xml:space="preserve">Meydan tanıtma işareti: </w:t>
      </w:r>
      <w:proofErr w:type="spellStart"/>
      <w:r w:rsidR="00F85740">
        <w:rPr>
          <w:sz w:val="24"/>
          <w:szCs w:val="24"/>
        </w:rPr>
        <w:t>Havalanı</w:t>
      </w:r>
      <w:r w:rsidRPr="00890B6C">
        <w:rPr>
          <w:sz w:val="24"/>
          <w:szCs w:val="24"/>
        </w:rPr>
        <w:t>nın</w:t>
      </w:r>
      <w:proofErr w:type="spellEnd"/>
      <w:r w:rsidRPr="00890B6C">
        <w:rPr>
          <w:sz w:val="24"/>
          <w:szCs w:val="24"/>
        </w:rPr>
        <w:t xml:space="preserve"> havadan tanınmasına yardımcı olmak üzere meydana yerleştirilmiş bir işareti,</w:t>
      </w:r>
    </w:p>
    <w:p w:rsidR="005976AD" w:rsidRPr="00890B6C" w:rsidRDefault="005976AD" w:rsidP="005976AD">
      <w:pPr>
        <w:ind w:firstLine="708"/>
        <w:jc w:val="both"/>
        <w:rPr>
          <w:sz w:val="24"/>
          <w:szCs w:val="24"/>
        </w:rPr>
      </w:pPr>
      <w:r w:rsidRPr="00890B6C">
        <w:rPr>
          <w:sz w:val="24"/>
          <w:szCs w:val="24"/>
        </w:rPr>
        <w:t>Pist: Bir kara meydanında uçakların iniş ve kalkışları için hazırlanmış dikdörtgen biçimde belirlenmiş sahayı,</w:t>
      </w:r>
    </w:p>
    <w:p w:rsidR="005976AD" w:rsidRPr="00890B6C" w:rsidRDefault="005976AD" w:rsidP="005976AD">
      <w:pPr>
        <w:ind w:firstLine="708"/>
        <w:jc w:val="both"/>
        <w:rPr>
          <w:sz w:val="24"/>
          <w:szCs w:val="24"/>
        </w:rPr>
      </w:pPr>
      <w:r w:rsidRPr="00890B6C">
        <w:rPr>
          <w:sz w:val="24"/>
          <w:szCs w:val="24"/>
        </w:rPr>
        <w:t>İniş sahası: Hareket sahasının, uçakların iniş ve kalkışları için kullanılması amaçlanan bölümünü,</w:t>
      </w:r>
    </w:p>
    <w:p w:rsidR="005976AD" w:rsidRPr="00890B6C" w:rsidRDefault="005976AD" w:rsidP="005976AD">
      <w:pPr>
        <w:ind w:firstLine="708"/>
        <w:jc w:val="both"/>
        <w:rPr>
          <w:sz w:val="24"/>
          <w:szCs w:val="24"/>
        </w:rPr>
      </w:pPr>
      <w:r w:rsidRPr="00890B6C">
        <w:rPr>
          <w:sz w:val="24"/>
          <w:szCs w:val="24"/>
        </w:rPr>
        <w:t>Hareket sahası - PAT (Pist-</w:t>
      </w:r>
      <w:proofErr w:type="spellStart"/>
      <w:r w:rsidRPr="00890B6C">
        <w:rPr>
          <w:sz w:val="24"/>
          <w:szCs w:val="24"/>
        </w:rPr>
        <w:t>Apron</w:t>
      </w:r>
      <w:proofErr w:type="spellEnd"/>
      <w:r w:rsidRPr="00890B6C">
        <w:rPr>
          <w:sz w:val="24"/>
          <w:szCs w:val="24"/>
        </w:rPr>
        <w:t>-</w:t>
      </w:r>
      <w:proofErr w:type="spellStart"/>
      <w:r w:rsidRPr="00890B6C">
        <w:rPr>
          <w:sz w:val="24"/>
          <w:szCs w:val="24"/>
        </w:rPr>
        <w:t>Taksiyolu</w:t>
      </w:r>
      <w:proofErr w:type="spellEnd"/>
      <w:r w:rsidRPr="00890B6C">
        <w:rPr>
          <w:sz w:val="24"/>
          <w:szCs w:val="24"/>
        </w:rPr>
        <w:t xml:space="preserve">) sahası: Bir </w:t>
      </w:r>
      <w:proofErr w:type="spellStart"/>
      <w:r w:rsidR="00F85740">
        <w:rPr>
          <w:sz w:val="24"/>
          <w:szCs w:val="24"/>
        </w:rPr>
        <w:t>Havalanı</w:t>
      </w:r>
      <w:r w:rsidRPr="00890B6C">
        <w:rPr>
          <w:sz w:val="24"/>
          <w:szCs w:val="24"/>
        </w:rPr>
        <w:t>nda</w:t>
      </w:r>
      <w:proofErr w:type="spellEnd"/>
      <w:r w:rsidRPr="00890B6C">
        <w:rPr>
          <w:sz w:val="24"/>
          <w:szCs w:val="24"/>
        </w:rPr>
        <w:t xml:space="preserve"> uçakların kalkış, iniş ve taksi yapması için kullanılan manevra ve park sahalarını,</w:t>
      </w:r>
    </w:p>
    <w:p w:rsidR="005976AD" w:rsidRPr="00890B6C" w:rsidRDefault="005976AD" w:rsidP="005976AD">
      <w:pPr>
        <w:ind w:firstLine="708"/>
        <w:jc w:val="both"/>
        <w:rPr>
          <w:sz w:val="24"/>
          <w:szCs w:val="24"/>
        </w:rPr>
      </w:pPr>
      <w:proofErr w:type="spellStart"/>
      <w:r w:rsidRPr="00890B6C">
        <w:rPr>
          <w:sz w:val="24"/>
          <w:szCs w:val="24"/>
        </w:rPr>
        <w:t>Apron</w:t>
      </w:r>
      <w:proofErr w:type="spellEnd"/>
      <w:r w:rsidRPr="00890B6C">
        <w:rPr>
          <w:sz w:val="24"/>
          <w:szCs w:val="24"/>
        </w:rPr>
        <w:t xml:space="preserve">: Bir </w:t>
      </w:r>
      <w:proofErr w:type="spellStart"/>
      <w:r w:rsidR="00F85740">
        <w:rPr>
          <w:sz w:val="24"/>
          <w:szCs w:val="24"/>
        </w:rPr>
        <w:t>Havalanı</w:t>
      </w:r>
      <w:r w:rsidRPr="00890B6C">
        <w:rPr>
          <w:sz w:val="24"/>
          <w:szCs w:val="24"/>
        </w:rPr>
        <w:t>nda</w:t>
      </w:r>
      <w:proofErr w:type="spellEnd"/>
      <w:r w:rsidRPr="00890B6C">
        <w:rPr>
          <w:sz w:val="24"/>
          <w:szCs w:val="24"/>
        </w:rPr>
        <w:t xml:space="preserve"> hava araçlarının </w:t>
      </w:r>
      <w:proofErr w:type="spellStart"/>
      <w:r w:rsidRPr="00890B6C">
        <w:rPr>
          <w:sz w:val="24"/>
          <w:szCs w:val="24"/>
        </w:rPr>
        <w:t>parklandırılmaları</w:t>
      </w:r>
      <w:proofErr w:type="spellEnd"/>
      <w:r w:rsidRPr="00890B6C">
        <w:rPr>
          <w:sz w:val="24"/>
          <w:szCs w:val="24"/>
        </w:rPr>
        <w:t>, akaryakıt ikmalleri, yolcu, yük, posta, kargo, indirme-bindirmeleri ve bakımlarının yapılabilmesi için belirlenmiş sahayı,</w:t>
      </w:r>
    </w:p>
    <w:p w:rsidR="005976AD" w:rsidRPr="00890B6C" w:rsidRDefault="005976AD" w:rsidP="005976AD">
      <w:pPr>
        <w:ind w:firstLine="708"/>
        <w:jc w:val="both"/>
        <w:rPr>
          <w:sz w:val="24"/>
          <w:szCs w:val="24"/>
        </w:rPr>
      </w:pPr>
      <w:r w:rsidRPr="00890B6C">
        <w:rPr>
          <w:sz w:val="24"/>
          <w:szCs w:val="24"/>
        </w:rPr>
        <w:t xml:space="preserve">Uçak park sahası: </w:t>
      </w:r>
      <w:proofErr w:type="spellStart"/>
      <w:r w:rsidRPr="00890B6C">
        <w:rPr>
          <w:sz w:val="24"/>
          <w:szCs w:val="24"/>
        </w:rPr>
        <w:t>Apronlarda</w:t>
      </w:r>
      <w:proofErr w:type="spellEnd"/>
      <w:r w:rsidRPr="00890B6C">
        <w:rPr>
          <w:sz w:val="24"/>
          <w:szCs w:val="24"/>
        </w:rPr>
        <w:t xml:space="preserve"> bekleme yapan uçakların </w:t>
      </w:r>
      <w:proofErr w:type="spellStart"/>
      <w:r w:rsidRPr="00890B6C">
        <w:rPr>
          <w:sz w:val="24"/>
          <w:szCs w:val="24"/>
        </w:rPr>
        <w:t>parklandırılmaları</w:t>
      </w:r>
      <w:proofErr w:type="spellEnd"/>
      <w:r w:rsidRPr="00890B6C">
        <w:rPr>
          <w:sz w:val="24"/>
          <w:szCs w:val="24"/>
        </w:rPr>
        <w:t xml:space="preserve"> için belirlenmiş sahayı,</w:t>
      </w:r>
    </w:p>
    <w:p w:rsidR="005976AD" w:rsidRPr="00890B6C" w:rsidRDefault="005976AD" w:rsidP="005976AD">
      <w:pPr>
        <w:ind w:firstLine="708"/>
        <w:jc w:val="both"/>
        <w:rPr>
          <w:sz w:val="24"/>
          <w:szCs w:val="24"/>
        </w:rPr>
      </w:pPr>
      <w:proofErr w:type="spellStart"/>
      <w:r w:rsidRPr="00890B6C">
        <w:rPr>
          <w:sz w:val="24"/>
          <w:szCs w:val="24"/>
        </w:rPr>
        <w:t>Apron</w:t>
      </w:r>
      <w:proofErr w:type="spellEnd"/>
      <w:r w:rsidRPr="00890B6C">
        <w:rPr>
          <w:sz w:val="24"/>
          <w:szCs w:val="24"/>
        </w:rPr>
        <w:t xml:space="preserve"> yönetim servisi: </w:t>
      </w:r>
      <w:proofErr w:type="spellStart"/>
      <w:r w:rsidRPr="00890B6C">
        <w:rPr>
          <w:sz w:val="24"/>
          <w:szCs w:val="24"/>
        </w:rPr>
        <w:t>Apronlarda</w:t>
      </w:r>
      <w:proofErr w:type="spellEnd"/>
      <w:r w:rsidRPr="00890B6C">
        <w:rPr>
          <w:sz w:val="24"/>
          <w:szCs w:val="24"/>
        </w:rPr>
        <w:t xml:space="preserve"> hava araçlarının ve diğer vasıtaların hareket ve faaliyetlerini düzenlemek için temin edilmiş servisi,</w:t>
      </w:r>
    </w:p>
    <w:p w:rsidR="005976AD" w:rsidRPr="00890B6C" w:rsidRDefault="005976AD" w:rsidP="005976AD">
      <w:pPr>
        <w:ind w:firstLine="708"/>
        <w:jc w:val="both"/>
        <w:rPr>
          <w:sz w:val="24"/>
          <w:szCs w:val="24"/>
        </w:rPr>
      </w:pPr>
      <w:r w:rsidRPr="00890B6C">
        <w:rPr>
          <w:sz w:val="24"/>
          <w:szCs w:val="24"/>
        </w:rPr>
        <w:t>Aşma sahası (</w:t>
      </w:r>
      <w:proofErr w:type="spellStart"/>
      <w:r w:rsidRPr="00890B6C">
        <w:rPr>
          <w:sz w:val="24"/>
          <w:szCs w:val="24"/>
        </w:rPr>
        <w:t>clearway</w:t>
      </w:r>
      <w:proofErr w:type="spellEnd"/>
      <w:r w:rsidRPr="00890B6C">
        <w:rPr>
          <w:sz w:val="24"/>
          <w:szCs w:val="24"/>
        </w:rPr>
        <w:t>): Karada veya suda uçakların muayyen bir yüksekliğe kadar ilk tırmanışlarını yapabilmelerine elverişli şekilde hazırlanmış veya seçilmiş, ilgili otoritelerin kontrolü altında tutulan dikdörtgen biçimde belirlenmiş sahayı,</w:t>
      </w:r>
    </w:p>
    <w:p w:rsidR="005976AD" w:rsidRPr="00890B6C" w:rsidRDefault="005976AD" w:rsidP="005976AD">
      <w:pPr>
        <w:ind w:firstLine="708"/>
        <w:jc w:val="both"/>
        <w:rPr>
          <w:sz w:val="24"/>
          <w:szCs w:val="24"/>
        </w:rPr>
      </w:pPr>
      <w:r w:rsidRPr="00890B6C">
        <w:rPr>
          <w:sz w:val="24"/>
          <w:szCs w:val="24"/>
        </w:rPr>
        <w:t>Durma uzantısı (</w:t>
      </w:r>
      <w:proofErr w:type="spellStart"/>
      <w:r w:rsidRPr="00890B6C">
        <w:rPr>
          <w:sz w:val="24"/>
          <w:szCs w:val="24"/>
        </w:rPr>
        <w:t>Stopway</w:t>
      </w:r>
      <w:proofErr w:type="spellEnd"/>
      <w:r w:rsidRPr="00890B6C">
        <w:rPr>
          <w:sz w:val="24"/>
          <w:szCs w:val="24"/>
        </w:rPr>
        <w:t>): Kalkıştan vazgeçme halinde uçağın durabilmesine elverişli şekilde hazırlanmış, kalkış için mevcut koşu mesafesinin sonunda ve yer üzerinde belirlenmiş bir sahayı,</w:t>
      </w:r>
    </w:p>
    <w:p w:rsidR="005976AD" w:rsidRPr="00890B6C" w:rsidRDefault="005976AD" w:rsidP="005976AD">
      <w:pPr>
        <w:ind w:firstLine="708"/>
        <w:jc w:val="both"/>
        <w:rPr>
          <w:sz w:val="24"/>
          <w:szCs w:val="24"/>
        </w:rPr>
      </w:pPr>
      <w:r w:rsidRPr="00890B6C">
        <w:rPr>
          <w:sz w:val="24"/>
          <w:szCs w:val="24"/>
        </w:rPr>
        <w:t>Eşik: Pistin iniş için kullanılabilen bölümünün başlangıcını,</w:t>
      </w:r>
    </w:p>
    <w:p w:rsidR="005976AD" w:rsidRPr="00890B6C" w:rsidRDefault="005976AD" w:rsidP="005976AD">
      <w:pPr>
        <w:ind w:firstLine="708"/>
        <w:jc w:val="both"/>
        <w:rPr>
          <w:sz w:val="24"/>
          <w:szCs w:val="24"/>
        </w:rPr>
      </w:pPr>
      <w:r w:rsidRPr="00890B6C">
        <w:rPr>
          <w:sz w:val="24"/>
          <w:szCs w:val="24"/>
        </w:rPr>
        <w:t xml:space="preserve">Kaplama Sınıflandırma Numarası (PCN): Bir kaplamanın </w:t>
      </w:r>
      <w:proofErr w:type="spellStart"/>
      <w:proofErr w:type="gramStart"/>
      <w:r w:rsidRPr="00890B6C">
        <w:rPr>
          <w:sz w:val="24"/>
          <w:szCs w:val="24"/>
        </w:rPr>
        <w:t>tahditsiz</w:t>
      </w:r>
      <w:proofErr w:type="spellEnd"/>
      <w:proofErr w:type="gramEnd"/>
      <w:r w:rsidRPr="00890B6C">
        <w:rPr>
          <w:sz w:val="24"/>
          <w:szCs w:val="24"/>
        </w:rPr>
        <w:t xml:space="preserve"> faaliyetler için taşıma mukavemetini ifade eden bir sayıyı,</w:t>
      </w:r>
    </w:p>
    <w:p w:rsidR="005976AD" w:rsidRPr="00890B6C" w:rsidRDefault="005976AD" w:rsidP="005976AD">
      <w:pPr>
        <w:ind w:firstLine="708"/>
        <w:jc w:val="both"/>
        <w:rPr>
          <w:sz w:val="24"/>
          <w:szCs w:val="24"/>
        </w:rPr>
      </w:pPr>
      <w:proofErr w:type="gramStart"/>
      <w:r w:rsidRPr="00890B6C">
        <w:rPr>
          <w:sz w:val="24"/>
          <w:szCs w:val="24"/>
        </w:rPr>
        <w:t>Mania</w:t>
      </w:r>
      <w:proofErr w:type="gramEnd"/>
      <w:r w:rsidRPr="00890B6C">
        <w:rPr>
          <w:sz w:val="24"/>
          <w:szCs w:val="24"/>
        </w:rPr>
        <w:t>: Uçakların yer hareketleri için kullanılan yüzeylerde bulunan veya uçuştaki uçağın korunması için belirlenmiş yüzeyleri aşan bütün geçici, sabit ya da seyyar cisimler veya bunların bir kısmını,</w:t>
      </w:r>
    </w:p>
    <w:p w:rsidR="005976AD" w:rsidRPr="00890B6C" w:rsidRDefault="005976AD" w:rsidP="005976AD">
      <w:pPr>
        <w:ind w:firstLine="708"/>
        <w:jc w:val="both"/>
        <w:rPr>
          <w:sz w:val="24"/>
          <w:szCs w:val="24"/>
        </w:rPr>
      </w:pPr>
      <w:r w:rsidRPr="00890B6C">
        <w:rPr>
          <w:sz w:val="24"/>
          <w:szCs w:val="24"/>
        </w:rPr>
        <w:t xml:space="preserve">Maniadan arındırılmış bölge: İç yaklaşma yüzeyi, iç geçiş yüzeyi, temkinli iniş </w:t>
      </w:r>
      <w:proofErr w:type="gramStart"/>
      <w:r w:rsidRPr="00890B6C">
        <w:rPr>
          <w:sz w:val="24"/>
          <w:szCs w:val="24"/>
        </w:rPr>
        <w:t>yüzeyi,</w:t>
      </w:r>
      <w:proofErr w:type="gramEnd"/>
      <w:r w:rsidRPr="00890B6C">
        <w:rPr>
          <w:sz w:val="24"/>
          <w:szCs w:val="24"/>
        </w:rPr>
        <w:t xml:space="preserve"> ve şerit sahanın, bu yüzeylerle sınırlanmış bölümü üzerinde, seyrüsefer amacıyla monte edilmiş, kırılabilir hafif kitlelerin dışındaki sabit maniaların ihlal etmediği hava sahasını,</w:t>
      </w:r>
    </w:p>
    <w:p w:rsidR="005976AD" w:rsidRPr="00890B6C" w:rsidRDefault="00F85740" w:rsidP="005976AD">
      <w:pPr>
        <w:ind w:firstLine="708"/>
        <w:jc w:val="both"/>
        <w:rPr>
          <w:sz w:val="24"/>
          <w:szCs w:val="24"/>
        </w:rPr>
      </w:pPr>
      <w:proofErr w:type="spellStart"/>
      <w:r>
        <w:rPr>
          <w:sz w:val="24"/>
          <w:szCs w:val="24"/>
        </w:rPr>
        <w:t>Havalanı</w:t>
      </w:r>
      <w:proofErr w:type="spellEnd"/>
      <w:r w:rsidR="005976AD" w:rsidRPr="00890B6C">
        <w:rPr>
          <w:sz w:val="24"/>
          <w:szCs w:val="24"/>
        </w:rPr>
        <w:t xml:space="preserve"> yapımcısı: </w:t>
      </w:r>
      <w:proofErr w:type="spellStart"/>
      <w:r>
        <w:rPr>
          <w:sz w:val="24"/>
          <w:szCs w:val="24"/>
        </w:rPr>
        <w:t>Havalanı</w:t>
      </w:r>
      <w:proofErr w:type="spellEnd"/>
      <w:r w:rsidR="005976AD" w:rsidRPr="00890B6C">
        <w:rPr>
          <w:sz w:val="24"/>
          <w:szCs w:val="24"/>
        </w:rPr>
        <w:t xml:space="preserve"> yapımından sorumlu kamu kurum ve kuruluşları ile gerçek ve özel tüzel kişileri,</w:t>
      </w:r>
    </w:p>
    <w:p w:rsidR="005976AD" w:rsidRPr="00890B6C" w:rsidRDefault="00F85740" w:rsidP="005976AD">
      <w:pPr>
        <w:ind w:firstLine="708"/>
        <w:jc w:val="both"/>
        <w:rPr>
          <w:sz w:val="24"/>
          <w:szCs w:val="24"/>
        </w:rPr>
      </w:pPr>
      <w:proofErr w:type="spellStart"/>
      <w:r>
        <w:rPr>
          <w:sz w:val="24"/>
          <w:szCs w:val="24"/>
        </w:rPr>
        <w:t>Havalanı</w:t>
      </w:r>
      <w:proofErr w:type="spellEnd"/>
      <w:r w:rsidR="005976AD" w:rsidRPr="00890B6C">
        <w:rPr>
          <w:sz w:val="24"/>
          <w:szCs w:val="24"/>
        </w:rPr>
        <w:t xml:space="preserve"> işletmecisi: </w:t>
      </w:r>
      <w:proofErr w:type="spellStart"/>
      <w:r>
        <w:rPr>
          <w:sz w:val="24"/>
          <w:szCs w:val="24"/>
        </w:rPr>
        <w:t>Havalanı</w:t>
      </w:r>
      <w:proofErr w:type="spellEnd"/>
      <w:r w:rsidR="005976AD" w:rsidRPr="00890B6C">
        <w:rPr>
          <w:sz w:val="24"/>
          <w:szCs w:val="24"/>
        </w:rPr>
        <w:t xml:space="preserve"> işletiminden sorumlu kamu kurum ve kuruluşları ile gerçek ve özel tüzel kişileri,</w:t>
      </w:r>
    </w:p>
    <w:p w:rsidR="005976AD" w:rsidRPr="00890B6C" w:rsidRDefault="00F85740" w:rsidP="005976AD">
      <w:pPr>
        <w:ind w:firstLine="708"/>
        <w:jc w:val="both"/>
        <w:rPr>
          <w:sz w:val="24"/>
          <w:szCs w:val="24"/>
        </w:rPr>
      </w:pPr>
      <w:proofErr w:type="spellStart"/>
      <w:r>
        <w:rPr>
          <w:sz w:val="24"/>
          <w:szCs w:val="24"/>
        </w:rPr>
        <w:t>Havalanı</w:t>
      </w:r>
      <w:proofErr w:type="spellEnd"/>
      <w:r w:rsidR="005976AD" w:rsidRPr="00890B6C">
        <w:rPr>
          <w:sz w:val="24"/>
          <w:szCs w:val="24"/>
        </w:rPr>
        <w:t xml:space="preserve"> kullanıcıları: Hizmet üretmek için </w:t>
      </w:r>
      <w:proofErr w:type="spellStart"/>
      <w:r>
        <w:rPr>
          <w:sz w:val="24"/>
          <w:szCs w:val="24"/>
        </w:rPr>
        <w:t>Havalanı</w:t>
      </w:r>
      <w:proofErr w:type="spellEnd"/>
      <w:r w:rsidR="005976AD" w:rsidRPr="00890B6C">
        <w:rPr>
          <w:sz w:val="24"/>
          <w:szCs w:val="24"/>
        </w:rPr>
        <w:t xml:space="preserve"> tesis ve kolaylıkları ile altyapısını kullanan kamu kurum ve kuruluşları ile gerçek ve özel tüzel kişileri,</w:t>
      </w:r>
    </w:p>
    <w:p w:rsidR="005976AD" w:rsidRPr="00890B6C" w:rsidRDefault="00F85740" w:rsidP="005976AD">
      <w:pPr>
        <w:ind w:firstLine="708"/>
        <w:jc w:val="both"/>
        <w:rPr>
          <w:sz w:val="24"/>
          <w:szCs w:val="24"/>
        </w:rPr>
      </w:pPr>
      <w:proofErr w:type="spellStart"/>
      <w:r>
        <w:rPr>
          <w:sz w:val="24"/>
          <w:szCs w:val="24"/>
        </w:rPr>
        <w:t>Havalanı</w:t>
      </w:r>
      <w:proofErr w:type="spellEnd"/>
      <w:r w:rsidR="005976AD" w:rsidRPr="00890B6C">
        <w:rPr>
          <w:sz w:val="24"/>
          <w:szCs w:val="24"/>
        </w:rPr>
        <w:t xml:space="preserve"> sertifikası: Bu Yönetmelikte istenen koşulları sağlayan bir </w:t>
      </w:r>
      <w:proofErr w:type="spellStart"/>
      <w:r>
        <w:rPr>
          <w:sz w:val="24"/>
          <w:szCs w:val="24"/>
        </w:rPr>
        <w:t>Havalanı</w:t>
      </w:r>
      <w:proofErr w:type="spellEnd"/>
      <w:r w:rsidR="005976AD" w:rsidRPr="00890B6C">
        <w:rPr>
          <w:sz w:val="24"/>
          <w:szCs w:val="24"/>
        </w:rPr>
        <w:t xml:space="preserve"> için bu Yönetmeliğin EK-5 bölümünde bulunan ve Bakanlık tarafından </w:t>
      </w:r>
      <w:proofErr w:type="spellStart"/>
      <w:r>
        <w:rPr>
          <w:sz w:val="24"/>
          <w:szCs w:val="24"/>
        </w:rPr>
        <w:t>Havalanı</w:t>
      </w:r>
      <w:proofErr w:type="spellEnd"/>
      <w:r w:rsidR="005976AD" w:rsidRPr="00890B6C">
        <w:rPr>
          <w:sz w:val="24"/>
          <w:szCs w:val="24"/>
        </w:rPr>
        <w:t xml:space="preserve"> işletmecisine verilen belgeyi,</w:t>
      </w:r>
    </w:p>
    <w:p w:rsidR="005976AD" w:rsidRPr="00890B6C" w:rsidRDefault="005976AD" w:rsidP="005976AD">
      <w:pPr>
        <w:ind w:firstLine="708"/>
        <w:jc w:val="both"/>
        <w:rPr>
          <w:sz w:val="24"/>
          <w:szCs w:val="24"/>
        </w:rPr>
      </w:pPr>
      <w:r w:rsidRPr="00890B6C">
        <w:rPr>
          <w:sz w:val="24"/>
          <w:szCs w:val="24"/>
        </w:rPr>
        <w:lastRenderedPageBreak/>
        <w:t>SÖU: Uluslararası Sivil Havacılık Teşkilatı (ICAO) tarafından yayımlanan eklerin son şeklinde yer alan standartlar ve önerilen uygulamaları,</w:t>
      </w:r>
    </w:p>
    <w:p w:rsidR="005976AD" w:rsidRPr="00890B6C" w:rsidRDefault="005976AD" w:rsidP="005976AD">
      <w:pPr>
        <w:pStyle w:val="3-normalyaz"/>
        <w:spacing w:before="0" w:beforeAutospacing="0" w:after="0" w:afterAutospacing="0"/>
        <w:ind w:firstLine="709"/>
        <w:jc w:val="both"/>
      </w:pPr>
      <w:r w:rsidRPr="00890B6C">
        <w:t>Hava aracı: Havalanabilen ve havada seyredebilme kabiliyetlerine sahip her türlü aracı,</w:t>
      </w:r>
    </w:p>
    <w:p w:rsidR="005976AD" w:rsidRPr="00890B6C" w:rsidRDefault="005976AD" w:rsidP="005976AD">
      <w:pPr>
        <w:pStyle w:val="3-normalyaz"/>
        <w:spacing w:before="0" w:beforeAutospacing="0" w:after="0" w:afterAutospacing="0"/>
        <w:ind w:firstLine="709"/>
        <w:jc w:val="both"/>
      </w:pPr>
      <w:proofErr w:type="spellStart"/>
      <w:r w:rsidRPr="00890B6C">
        <w:t>Helidek</w:t>
      </w:r>
      <w:proofErr w:type="spellEnd"/>
      <w:r w:rsidRPr="00890B6C">
        <w:t>: Deniz, göl gibi su üzerindeki yapılar üzerine yerleştirilmiş yüzen veya sabit heliportu,</w:t>
      </w:r>
    </w:p>
    <w:p w:rsidR="005976AD" w:rsidRPr="00890B6C" w:rsidRDefault="005976AD" w:rsidP="005976AD">
      <w:pPr>
        <w:pStyle w:val="3-normalyaz"/>
        <w:spacing w:before="0" w:beforeAutospacing="0" w:after="0" w:afterAutospacing="0"/>
        <w:ind w:firstLine="709"/>
        <w:jc w:val="both"/>
      </w:pPr>
      <w:r w:rsidRPr="00890B6C">
        <w:t>Helikopter: Belirli bir piste ihtiyaç göstermeksizin karada ve denizde bir noktaya inebilen ve kalkabilen, motor gücü ile seyreden, havadan ağır hava aracını,</w:t>
      </w:r>
    </w:p>
    <w:p w:rsidR="005976AD" w:rsidRPr="00890B6C" w:rsidRDefault="005976AD" w:rsidP="005976AD">
      <w:pPr>
        <w:pStyle w:val="3-normalyaz"/>
        <w:spacing w:before="0" w:beforeAutospacing="0" w:after="0" w:afterAutospacing="0"/>
        <w:ind w:firstLine="709"/>
        <w:jc w:val="both"/>
      </w:pPr>
      <w:proofErr w:type="spellStart"/>
      <w:r w:rsidRPr="00890B6C">
        <w:t>Heliped</w:t>
      </w:r>
      <w:proofErr w:type="spellEnd"/>
      <w:r w:rsidRPr="00890B6C">
        <w:t xml:space="preserve">: Helikopterleri kullanan pilotların aletsiz ve görerek uçuş kuralları (VFR) </w:t>
      </w:r>
      <w:proofErr w:type="gramStart"/>
      <w:r w:rsidRPr="00890B6C">
        <w:t>dahilinde</w:t>
      </w:r>
      <w:proofErr w:type="gramEnd"/>
      <w:r w:rsidRPr="00890B6C">
        <w:t xml:space="preserve"> iniş-kalkış yapabildikleri, basit teknik yapılar dışında önemli üstyapı tesisleri bulunmayan heliportu,</w:t>
      </w:r>
    </w:p>
    <w:p w:rsidR="005976AD" w:rsidRPr="00890B6C" w:rsidRDefault="005976AD" w:rsidP="005976AD">
      <w:pPr>
        <w:pStyle w:val="3-normalyaz"/>
        <w:spacing w:before="0" w:beforeAutospacing="0" w:after="0" w:afterAutospacing="0"/>
        <w:ind w:firstLine="709"/>
        <w:jc w:val="both"/>
      </w:pPr>
      <w:r w:rsidRPr="00890B6C">
        <w:t>Heliport: Helikopterlerin iniş, kalkış ve yer hareketlerini tamamen veya kısmen yapabilmelerine elverişli alanı,</w:t>
      </w:r>
    </w:p>
    <w:p w:rsidR="005976AD" w:rsidRPr="00890B6C" w:rsidRDefault="005976AD" w:rsidP="005976AD">
      <w:pPr>
        <w:pStyle w:val="3-normalyaz"/>
        <w:spacing w:before="0" w:beforeAutospacing="0" w:after="0" w:afterAutospacing="0"/>
        <w:ind w:firstLine="709"/>
        <w:jc w:val="both"/>
      </w:pPr>
      <w:r w:rsidRPr="00890B6C">
        <w:t>Heliport işletmecisi: Heliport işletiminden sorumlu ve heliport işletme ruhsatına sahip kamu kurum ve kuruluşları ile özel tüzel kişileri,</w:t>
      </w:r>
    </w:p>
    <w:p w:rsidR="005976AD" w:rsidRPr="00890B6C" w:rsidRDefault="005976AD" w:rsidP="005976AD">
      <w:pPr>
        <w:pStyle w:val="3-normalyaz"/>
        <w:spacing w:before="0" w:beforeAutospacing="0" w:after="0" w:afterAutospacing="0"/>
        <w:ind w:firstLine="709"/>
        <w:jc w:val="both"/>
      </w:pPr>
      <w:r w:rsidRPr="00890B6C">
        <w:t xml:space="preserve">Heliport yapımcısı: Heliport yapımından sorumlu kamu kurum ve kuruluşları ile özel tüzel kişileri, </w:t>
      </w:r>
    </w:p>
    <w:p w:rsidR="005976AD" w:rsidRPr="00890B6C" w:rsidRDefault="005976AD" w:rsidP="005976AD">
      <w:pPr>
        <w:pStyle w:val="3-normalyaz"/>
        <w:spacing w:before="0" w:beforeAutospacing="0" w:after="0" w:afterAutospacing="0"/>
        <w:ind w:firstLine="709"/>
        <w:jc w:val="both"/>
      </w:pPr>
      <w:r w:rsidRPr="00890B6C">
        <w:t>ICAO: Uluslararası Sivil Havacılık Teşkilatını,</w:t>
      </w:r>
    </w:p>
    <w:p w:rsidR="005976AD" w:rsidRPr="00890B6C" w:rsidRDefault="005976AD" w:rsidP="005976AD">
      <w:pPr>
        <w:pStyle w:val="3-normalyaz"/>
        <w:spacing w:before="0" w:beforeAutospacing="0" w:after="0" w:afterAutospacing="0"/>
        <w:ind w:firstLine="709"/>
        <w:jc w:val="both"/>
      </w:pPr>
      <w:r w:rsidRPr="00890B6C">
        <w:t>IFR: Aletli Uçuş Kurallarını,</w:t>
      </w:r>
    </w:p>
    <w:p w:rsidR="005976AD" w:rsidRPr="00890B6C" w:rsidRDefault="005976AD" w:rsidP="005976AD">
      <w:pPr>
        <w:pStyle w:val="3-normalyaz"/>
        <w:spacing w:before="0" w:beforeAutospacing="0" w:after="0" w:afterAutospacing="0"/>
        <w:ind w:firstLine="709"/>
        <w:jc w:val="both"/>
      </w:pPr>
      <w:proofErr w:type="gramStart"/>
      <w:r w:rsidRPr="00890B6C">
        <w:t>Mania</w:t>
      </w:r>
      <w:proofErr w:type="gramEnd"/>
      <w:r w:rsidRPr="00890B6C">
        <w:t>: Hava araçlarının yer hareketleri için kullanılan yüzeylerde bulunan veya uçuştaki hava araçlarının korunması için belirlenmiş yüzeyleri aşan bütün geçici, sabit ya da seyyar cisimler veya bunların bir kısmını,</w:t>
      </w:r>
    </w:p>
    <w:p w:rsidR="005976AD" w:rsidRPr="00890B6C" w:rsidRDefault="005976AD" w:rsidP="005976AD">
      <w:pPr>
        <w:pStyle w:val="3-normalyaz"/>
        <w:spacing w:before="0" w:beforeAutospacing="0" w:after="0" w:afterAutospacing="0"/>
        <w:ind w:firstLine="709"/>
        <w:jc w:val="both"/>
      </w:pPr>
      <w:r w:rsidRPr="00890B6C">
        <w:t xml:space="preserve">NM: Deniz milini, </w:t>
      </w:r>
    </w:p>
    <w:p w:rsidR="005976AD" w:rsidRPr="00890B6C" w:rsidRDefault="005976AD" w:rsidP="005976AD">
      <w:pPr>
        <w:pStyle w:val="3-normalyaz"/>
        <w:spacing w:before="0" w:beforeAutospacing="0" w:after="0" w:afterAutospacing="0"/>
        <w:ind w:firstLine="709"/>
        <w:jc w:val="both"/>
      </w:pPr>
      <w:r w:rsidRPr="00890B6C">
        <w:t>NOTAM: Uçucu personele uçuş ve uçuş emniyeti ile ilgili herhangi bir havacılık, hizmet, kolaylık, yöntem veya tehlikenin varlığını, koşullarını ya da değişikliğine özgü bilgileri zamanında bildirmek amacıyla yapılan bir duyuruyu,</w:t>
      </w:r>
    </w:p>
    <w:p w:rsidR="005976AD" w:rsidRPr="00890B6C" w:rsidRDefault="005976AD" w:rsidP="005976AD">
      <w:pPr>
        <w:pStyle w:val="3-normalyaz"/>
        <w:spacing w:before="0" w:beforeAutospacing="0" w:after="0" w:afterAutospacing="0"/>
        <w:ind w:firstLine="709"/>
        <w:jc w:val="both"/>
      </w:pPr>
      <w:r w:rsidRPr="00890B6C">
        <w:t>VFR: Görerek Uçuş Kurallarını,</w:t>
      </w:r>
    </w:p>
    <w:p w:rsidR="005976AD" w:rsidRPr="00890B6C" w:rsidRDefault="005976AD" w:rsidP="005976AD">
      <w:pPr>
        <w:pStyle w:val="3-normalyaz"/>
        <w:spacing w:before="0" w:beforeAutospacing="0" w:after="0" w:afterAutospacing="0"/>
        <w:ind w:firstLine="709"/>
        <w:jc w:val="both"/>
      </w:pPr>
      <w:r w:rsidRPr="00890B6C">
        <w:t xml:space="preserve">Yer Seviyesi Heliportu: Yer ya da deniz, göl gibi su üzerine yerleştirilen heliportu, </w:t>
      </w:r>
    </w:p>
    <w:p w:rsidR="005976AD" w:rsidRPr="00890B6C" w:rsidRDefault="005976AD" w:rsidP="005976AD">
      <w:pPr>
        <w:pStyle w:val="3-normalyaz"/>
        <w:spacing w:before="0" w:beforeAutospacing="0" w:after="0" w:afterAutospacing="0"/>
        <w:ind w:firstLine="709"/>
        <w:jc w:val="both"/>
      </w:pPr>
      <w:r w:rsidRPr="00890B6C">
        <w:t>Yükseltilmiş Heliport: Karada, yer seviyesinden yüksekte taşıyıcı bir yapı üzerine yerleştirilen heliportu</w:t>
      </w:r>
    </w:p>
    <w:p w:rsidR="005976AD" w:rsidRPr="00890B6C" w:rsidRDefault="005976AD" w:rsidP="005976AD">
      <w:pPr>
        <w:pStyle w:val="3-normalyaz"/>
        <w:spacing w:before="0" w:beforeAutospacing="0" w:after="0" w:afterAutospacing="0"/>
        <w:ind w:firstLine="709"/>
        <w:jc w:val="both"/>
      </w:pPr>
    </w:p>
    <w:p w:rsidR="005976AD" w:rsidRPr="00890B6C" w:rsidRDefault="005976AD" w:rsidP="005976AD">
      <w:pPr>
        <w:pStyle w:val="3-normalyaz"/>
        <w:spacing w:before="0" w:beforeAutospacing="0" w:after="0" w:afterAutospacing="0"/>
        <w:ind w:firstLine="709"/>
        <w:jc w:val="both"/>
      </w:pPr>
      <w:proofErr w:type="gramStart"/>
      <w:r w:rsidRPr="00890B6C">
        <w:t>ifade</w:t>
      </w:r>
      <w:proofErr w:type="gramEnd"/>
      <w:r w:rsidRPr="00890B6C">
        <w:t xml:space="preserve"> eder.</w:t>
      </w:r>
    </w:p>
    <w:p w:rsidR="005976AD" w:rsidRPr="00890B6C" w:rsidRDefault="005976AD" w:rsidP="005976AD">
      <w:pPr>
        <w:ind w:firstLine="708"/>
        <w:jc w:val="both"/>
        <w:rPr>
          <w:sz w:val="24"/>
          <w:szCs w:val="24"/>
        </w:rPr>
      </w:pPr>
    </w:p>
    <w:p w:rsidR="005976AD" w:rsidRPr="00890B6C" w:rsidRDefault="005976AD" w:rsidP="0052198F">
      <w:pPr>
        <w:rPr>
          <w:sz w:val="24"/>
          <w:szCs w:val="24"/>
        </w:rPr>
      </w:pPr>
    </w:p>
    <w:p w:rsidR="005976AD" w:rsidRPr="00890B6C" w:rsidRDefault="005976AD" w:rsidP="0052198F">
      <w:pPr>
        <w:rPr>
          <w:sz w:val="24"/>
          <w:szCs w:val="24"/>
        </w:rPr>
      </w:pPr>
    </w:p>
    <w:p w:rsidR="005976AD" w:rsidRPr="00890B6C" w:rsidRDefault="005976AD" w:rsidP="0052198F">
      <w:pPr>
        <w:rPr>
          <w:sz w:val="24"/>
          <w:szCs w:val="24"/>
        </w:rPr>
      </w:pPr>
    </w:p>
    <w:p w:rsidR="005976AD" w:rsidRPr="00890B6C" w:rsidRDefault="005976AD" w:rsidP="0052198F">
      <w:pPr>
        <w:rPr>
          <w:sz w:val="24"/>
          <w:szCs w:val="24"/>
        </w:rPr>
      </w:pPr>
    </w:p>
    <w:p w:rsidR="005976AD" w:rsidRPr="00890B6C" w:rsidRDefault="005976AD" w:rsidP="0052198F">
      <w:pPr>
        <w:rPr>
          <w:sz w:val="24"/>
          <w:szCs w:val="24"/>
        </w:rPr>
      </w:pPr>
    </w:p>
    <w:p w:rsidR="005976AD" w:rsidRPr="00890B6C" w:rsidRDefault="005976AD" w:rsidP="0052198F">
      <w:pPr>
        <w:rPr>
          <w:sz w:val="24"/>
          <w:szCs w:val="24"/>
        </w:rPr>
      </w:pPr>
    </w:p>
    <w:p w:rsidR="005976AD" w:rsidRPr="00890B6C" w:rsidRDefault="005976AD" w:rsidP="0052198F">
      <w:pPr>
        <w:rPr>
          <w:sz w:val="24"/>
          <w:szCs w:val="24"/>
        </w:rPr>
      </w:pPr>
    </w:p>
    <w:p w:rsidR="005976AD" w:rsidRPr="00890B6C" w:rsidRDefault="005976AD" w:rsidP="0052198F">
      <w:pPr>
        <w:rPr>
          <w:sz w:val="24"/>
          <w:szCs w:val="24"/>
        </w:rPr>
      </w:pPr>
    </w:p>
    <w:p w:rsidR="005976AD" w:rsidRDefault="005976AD" w:rsidP="0052198F">
      <w:pPr>
        <w:rPr>
          <w:sz w:val="24"/>
          <w:szCs w:val="24"/>
        </w:rPr>
      </w:pPr>
    </w:p>
    <w:p w:rsidR="00A37718" w:rsidRDefault="00A37718" w:rsidP="0052198F">
      <w:pPr>
        <w:rPr>
          <w:sz w:val="24"/>
          <w:szCs w:val="24"/>
        </w:rPr>
      </w:pPr>
    </w:p>
    <w:p w:rsidR="00A37718" w:rsidRPr="00890B6C" w:rsidRDefault="00A37718" w:rsidP="0052198F">
      <w:pPr>
        <w:rPr>
          <w:sz w:val="24"/>
          <w:szCs w:val="24"/>
        </w:rPr>
      </w:pPr>
    </w:p>
    <w:p w:rsidR="005976AD" w:rsidRPr="00890B6C" w:rsidRDefault="005976AD" w:rsidP="0052198F">
      <w:pPr>
        <w:rPr>
          <w:sz w:val="24"/>
          <w:szCs w:val="24"/>
        </w:rPr>
      </w:pPr>
    </w:p>
    <w:p w:rsidR="005976AD" w:rsidRPr="00890B6C" w:rsidRDefault="005976AD" w:rsidP="0052198F">
      <w:pPr>
        <w:rPr>
          <w:sz w:val="24"/>
          <w:szCs w:val="24"/>
        </w:rPr>
      </w:pPr>
    </w:p>
    <w:p w:rsidR="005976AD" w:rsidRPr="00890B6C" w:rsidRDefault="005976AD" w:rsidP="0052198F">
      <w:pPr>
        <w:rPr>
          <w:sz w:val="24"/>
          <w:szCs w:val="24"/>
        </w:rPr>
      </w:pPr>
    </w:p>
    <w:p w:rsidR="002A0FE5" w:rsidRPr="00890B6C" w:rsidRDefault="005976AD" w:rsidP="0052198F">
      <w:pPr>
        <w:rPr>
          <w:b/>
          <w:sz w:val="24"/>
          <w:szCs w:val="24"/>
        </w:rPr>
      </w:pPr>
      <w:r w:rsidRPr="00890B6C">
        <w:rPr>
          <w:b/>
          <w:sz w:val="24"/>
          <w:szCs w:val="24"/>
        </w:rPr>
        <w:t>Kısaltmalar</w:t>
      </w:r>
    </w:p>
    <w:p w:rsidR="005976AD" w:rsidRPr="00890B6C" w:rsidRDefault="005976AD" w:rsidP="0052198F">
      <w:pPr>
        <w:rPr>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448"/>
        <w:gridCol w:w="5882"/>
      </w:tblGrid>
      <w:tr w:rsidR="005976AD" w:rsidRPr="00890B6C" w:rsidTr="005976AD">
        <w:trPr>
          <w:trHeight w:val="81"/>
        </w:trPr>
        <w:tc>
          <w:tcPr>
            <w:tcW w:w="2448" w:type="dxa"/>
          </w:tcPr>
          <w:p w:rsidR="005976AD" w:rsidRPr="00890B6C" w:rsidRDefault="005976AD" w:rsidP="005976AD">
            <w:pPr>
              <w:pStyle w:val="Default"/>
            </w:pPr>
            <w:r w:rsidRPr="00890B6C">
              <w:t xml:space="preserve">ACN </w:t>
            </w:r>
          </w:p>
        </w:tc>
        <w:tc>
          <w:tcPr>
            <w:tcW w:w="5882" w:type="dxa"/>
          </w:tcPr>
          <w:p w:rsidR="005976AD" w:rsidRPr="00890B6C" w:rsidRDefault="005976AD" w:rsidP="005976AD">
            <w:pPr>
              <w:pStyle w:val="Default"/>
            </w:pPr>
            <w:r w:rsidRPr="00890B6C">
              <w:t xml:space="preserve">Uçak sınıflandırma numarası </w:t>
            </w:r>
          </w:p>
        </w:tc>
      </w:tr>
      <w:tr w:rsidR="005976AD" w:rsidRPr="00890B6C" w:rsidTr="005976AD">
        <w:trPr>
          <w:trHeight w:val="81"/>
        </w:trPr>
        <w:tc>
          <w:tcPr>
            <w:tcW w:w="2448" w:type="dxa"/>
          </w:tcPr>
          <w:p w:rsidR="005976AD" w:rsidRPr="00890B6C" w:rsidRDefault="005976AD" w:rsidP="005976AD">
            <w:pPr>
              <w:pStyle w:val="Default"/>
            </w:pPr>
            <w:r w:rsidRPr="00890B6C">
              <w:t xml:space="preserve">APAPI </w:t>
            </w:r>
          </w:p>
        </w:tc>
        <w:tc>
          <w:tcPr>
            <w:tcW w:w="5882" w:type="dxa"/>
          </w:tcPr>
          <w:p w:rsidR="005976AD" w:rsidRPr="00890B6C" w:rsidRDefault="005976AD" w:rsidP="005976AD">
            <w:pPr>
              <w:pStyle w:val="Default"/>
            </w:pPr>
            <w:r w:rsidRPr="00890B6C">
              <w:t xml:space="preserve">Kısaltılmış hassas yaklaşma yol göstergesi </w:t>
            </w:r>
          </w:p>
        </w:tc>
      </w:tr>
      <w:tr w:rsidR="005976AD" w:rsidRPr="00890B6C" w:rsidTr="005976AD">
        <w:trPr>
          <w:trHeight w:val="81"/>
        </w:trPr>
        <w:tc>
          <w:tcPr>
            <w:tcW w:w="2448" w:type="dxa"/>
          </w:tcPr>
          <w:p w:rsidR="005976AD" w:rsidRPr="00890B6C" w:rsidRDefault="005976AD" w:rsidP="005976AD">
            <w:pPr>
              <w:pStyle w:val="Default"/>
            </w:pPr>
            <w:proofErr w:type="spellStart"/>
            <w:r w:rsidRPr="00890B6C">
              <w:lastRenderedPageBreak/>
              <w:t>Yakl</w:t>
            </w:r>
            <w:proofErr w:type="spellEnd"/>
            <w:r w:rsidRPr="00890B6C">
              <w:t xml:space="preserve">. </w:t>
            </w:r>
          </w:p>
        </w:tc>
        <w:tc>
          <w:tcPr>
            <w:tcW w:w="5882" w:type="dxa"/>
          </w:tcPr>
          <w:p w:rsidR="005976AD" w:rsidRPr="00890B6C" w:rsidRDefault="005976AD" w:rsidP="005976AD">
            <w:pPr>
              <w:pStyle w:val="Default"/>
            </w:pPr>
            <w:r w:rsidRPr="00890B6C">
              <w:t xml:space="preserve">Yaklaşık </w:t>
            </w:r>
          </w:p>
        </w:tc>
      </w:tr>
      <w:tr w:rsidR="005976AD" w:rsidRPr="00890B6C" w:rsidTr="005976AD">
        <w:trPr>
          <w:trHeight w:val="81"/>
        </w:trPr>
        <w:tc>
          <w:tcPr>
            <w:tcW w:w="2448" w:type="dxa"/>
          </w:tcPr>
          <w:p w:rsidR="005976AD" w:rsidRPr="00890B6C" w:rsidRDefault="005976AD" w:rsidP="005976AD">
            <w:pPr>
              <w:pStyle w:val="Default"/>
            </w:pPr>
            <w:r w:rsidRPr="00890B6C">
              <w:t xml:space="preserve">ASDA </w:t>
            </w:r>
          </w:p>
        </w:tc>
        <w:tc>
          <w:tcPr>
            <w:tcW w:w="5882" w:type="dxa"/>
          </w:tcPr>
          <w:p w:rsidR="005976AD" w:rsidRPr="00890B6C" w:rsidRDefault="005976AD" w:rsidP="005976AD">
            <w:pPr>
              <w:pStyle w:val="Default"/>
            </w:pPr>
            <w:r w:rsidRPr="00890B6C">
              <w:t xml:space="preserve">Mevcut hızlanma-durma mesafesi </w:t>
            </w:r>
          </w:p>
        </w:tc>
      </w:tr>
      <w:tr w:rsidR="005976AD" w:rsidRPr="00890B6C" w:rsidTr="005976AD">
        <w:trPr>
          <w:trHeight w:val="81"/>
        </w:trPr>
        <w:tc>
          <w:tcPr>
            <w:tcW w:w="2448" w:type="dxa"/>
          </w:tcPr>
          <w:p w:rsidR="005976AD" w:rsidRPr="00890B6C" w:rsidRDefault="005976AD" w:rsidP="005976AD">
            <w:pPr>
              <w:pStyle w:val="Default"/>
            </w:pPr>
            <w:r w:rsidRPr="00890B6C">
              <w:t xml:space="preserve">ATS </w:t>
            </w:r>
          </w:p>
        </w:tc>
        <w:tc>
          <w:tcPr>
            <w:tcW w:w="5882" w:type="dxa"/>
          </w:tcPr>
          <w:p w:rsidR="005976AD" w:rsidRPr="00890B6C" w:rsidRDefault="005976AD" w:rsidP="005976AD">
            <w:pPr>
              <w:pStyle w:val="Default"/>
            </w:pPr>
            <w:r w:rsidRPr="00890B6C">
              <w:t xml:space="preserve">Hava trafik hizmetleri </w:t>
            </w:r>
          </w:p>
        </w:tc>
      </w:tr>
      <w:tr w:rsidR="005976AD" w:rsidRPr="00890B6C" w:rsidTr="005976AD">
        <w:trPr>
          <w:trHeight w:val="81"/>
        </w:trPr>
        <w:tc>
          <w:tcPr>
            <w:tcW w:w="2448" w:type="dxa"/>
          </w:tcPr>
          <w:p w:rsidR="005976AD" w:rsidRPr="00890B6C" w:rsidRDefault="005976AD" w:rsidP="005976AD">
            <w:pPr>
              <w:pStyle w:val="Default"/>
            </w:pPr>
            <w:r w:rsidRPr="00890B6C">
              <w:t xml:space="preserve">AT-VASIS </w:t>
            </w:r>
          </w:p>
        </w:tc>
        <w:tc>
          <w:tcPr>
            <w:tcW w:w="5882" w:type="dxa"/>
          </w:tcPr>
          <w:p w:rsidR="005976AD" w:rsidRPr="00890B6C" w:rsidRDefault="005976AD" w:rsidP="005976AD">
            <w:pPr>
              <w:pStyle w:val="Default"/>
            </w:pPr>
            <w:r w:rsidRPr="00890B6C">
              <w:t xml:space="preserve">Kısaltılmış T görsel yaklaşma eğim gösterge sistemi </w:t>
            </w:r>
          </w:p>
        </w:tc>
      </w:tr>
      <w:tr w:rsidR="005976AD" w:rsidRPr="00890B6C" w:rsidTr="005976AD">
        <w:trPr>
          <w:trHeight w:val="81"/>
        </w:trPr>
        <w:tc>
          <w:tcPr>
            <w:tcW w:w="2448" w:type="dxa"/>
          </w:tcPr>
          <w:p w:rsidR="005976AD" w:rsidRPr="00890B6C" w:rsidRDefault="005976AD" w:rsidP="005976AD">
            <w:pPr>
              <w:pStyle w:val="Default"/>
            </w:pPr>
            <w:r w:rsidRPr="00890B6C">
              <w:t xml:space="preserve">C </w:t>
            </w:r>
          </w:p>
        </w:tc>
        <w:tc>
          <w:tcPr>
            <w:tcW w:w="5882" w:type="dxa"/>
          </w:tcPr>
          <w:p w:rsidR="005976AD" w:rsidRPr="00890B6C" w:rsidRDefault="005976AD" w:rsidP="005976AD">
            <w:pPr>
              <w:pStyle w:val="Default"/>
            </w:pPr>
            <w:r w:rsidRPr="00890B6C">
              <w:t xml:space="preserve">Santigrat derecesi </w:t>
            </w:r>
          </w:p>
        </w:tc>
      </w:tr>
      <w:tr w:rsidR="005976AD" w:rsidRPr="00890B6C" w:rsidTr="005976AD">
        <w:trPr>
          <w:trHeight w:val="81"/>
        </w:trPr>
        <w:tc>
          <w:tcPr>
            <w:tcW w:w="2448" w:type="dxa"/>
          </w:tcPr>
          <w:p w:rsidR="005976AD" w:rsidRPr="00890B6C" w:rsidRDefault="005976AD" w:rsidP="005976AD">
            <w:pPr>
              <w:pStyle w:val="Default"/>
            </w:pPr>
            <w:r w:rsidRPr="00890B6C">
              <w:t xml:space="preserve">CBR </w:t>
            </w:r>
          </w:p>
        </w:tc>
        <w:tc>
          <w:tcPr>
            <w:tcW w:w="5882" w:type="dxa"/>
          </w:tcPr>
          <w:p w:rsidR="005976AD" w:rsidRPr="00890B6C" w:rsidRDefault="005976AD" w:rsidP="005976AD">
            <w:pPr>
              <w:pStyle w:val="Default"/>
            </w:pPr>
            <w:r w:rsidRPr="00890B6C">
              <w:t xml:space="preserve">California taşıma oranı </w:t>
            </w:r>
          </w:p>
        </w:tc>
      </w:tr>
      <w:tr w:rsidR="005976AD" w:rsidRPr="00890B6C" w:rsidTr="005976AD">
        <w:trPr>
          <w:trHeight w:val="81"/>
        </w:trPr>
        <w:tc>
          <w:tcPr>
            <w:tcW w:w="2448" w:type="dxa"/>
          </w:tcPr>
          <w:p w:rsidR="005976AD" w:rsidRPr="00890B6C" w:rsidRDefault="005976AD" w:rsidP="005976AD">
            <w:pPr>
              <w:pStyle w:val="Default"/>
            </w:pPr>
            <w:r w:rsidRPr="00890B6C">
              <w:t xml:space="preserve">cd </w:t>
            </w:r>
          </w:p>
        </w:tc>
        <w:tc>
          <w:tcPr>
            <w:tcW w:w="5882" w:type="dxa"/>
          </w:tcPr>
          <w:p w:rsidR="005976AD" w:rsidRPr="00890B6C" w:rsidRDefault="005976AD" w:rsidP="005976AD">
            <w:pPr>
              <w:pStyle w:val="Default"/>
            </w:pPr>
            <w:r w:rsidRPr="00890B6C">
              <w:t xml:space="preserve">Kandela </w:t>
            </w:r>
          </w:p>
        </w:tc>
      </w:tr>
      <w:tr w:rsidR="005976AD" w:rsidRPr="00890B6C" w:rsidTr="005976AD">
        <w:trPr>
          <w:trHeight w:val="81"/>
        </w:trPr>
        <w:tc>
          <w:tcPr>
            <w:tcW w:w="2448" w:type="dxa"/>
          </w:tcPr>
          <w:p w:rsidR="005976AD" w:rsidRPr="00890B6C" w:rsidRDefault="005976AD" w:rsidP="005976AD">
            <w:pPr>
              <w:pStyle w:val="Default"/>
            </w:pPr>
            <w:r w:rsidRPr="00890B6C">
              <w:t xml:space="preserve">CIE </w:t>
            </w:r>
          </w:p>
        </w:tc>
        <w:tc>
          <w:tcPr>
            <w:tcW w:w="5882" w:type="dxa"/>
          </w:tcPr>
          <w:p w:rsidR="005976AD" w:rsidRPr="00890B6C" w:rsidRDefault="005976AD" w:rsidP="005976AD">
            <w:pPr>
              <w:pStyle w:val="Default"/>
            </w:pPr>
            <w:proofErr w:type="spellStart"/>
            <w:r w:rsidRPr="00890B6C">
              <w:t>Commission</w:t>
            </w:r>
            <w:proofErr w:type="spellEnd"/>
            <w:r w:rsidRPr="00890B6C">
              <w:t xml:space="preserve"> </w:t>
            </w:r>
            <w:proofErr w:type="spellStart"/>
            <w:r w:rsidRPr="00890B6C">
              <w:t>Internationale</w:t>
            </w:r>
            <w:proofErr w:type="spellEnd"/>
            <w:r w:rsidRPr="00890B6C">
              <w:t xml:space="preserve"> de </w:t>
            </w:r>
            <w:proofErr w:type="spellStart"/>
            <w:r w:rsidRPr="00890B6C">
              <w:t>l'Eclairage</w:t>
            </w:r>
            <w:proofErr w:type="spellEnd"/>
            <w:r w:rsidRPr="00890B6C">
              <w:t xml:space="preserve"> </w:t>
            </w:r>
          </w:p>
        </w:tc>
      </w:tr>
      <w:tr w:rsidR="005976AD" w:rsidRPr="00890B6C" w:rsidTr="005976AD">
        <w:trPr>
          <w:trHeight w:val="81"/>
        </w:trPr>
        <w:tc>
          <w:tcPr>
            <w:tcW w:w="2448" w:type="dxa"/>
          </w:tcPr>
          <w:p w:rsidR="005976AD" w:rsidRPr="00890B6C" w:rsidRDefault="005976AD" w:rsidP="005976AD">
            <w:pPr>
              <w:pStyle w:val="Default"/>
            </w:pPr>
            <w:proofErr w:type="gramStart"/>
            <w:r w:rsidRPr="00890B6C">
              <w:t>cm</w:t>
            </w:r>
            <w:proofErr w:type="gramEnd"/>
            <w:r w:rsidRPr="00890B6C">
              <w:t xml:space="preserve"> </w:t>
            </w:r>
          </w:p>
        </w:tc>
        <w:tc>
          <w:tcPr>
            <w:tcW w:w="5882" w:type="dxa"/>
          </w:tcPr>
          <w:p w:rsidR="005976AD" w:rsidRPr="00890B6C" w:rsidRDefault="005976AD" w:rsidP="005976AD">
            <w:pPr>
              <w:pStyle w:val="Default"/>
            </w:pPr>
            <w:r w:rsidRPr="00890B6C">
              <w:t xml:space="preserve">Santimetre </w:t>
            </w:r>
          </w:p>
        </w:tc>
      </w:tr>
      <w:tr w:rsidR="005976AD" w:rsidRPr="00890B6C" w:rsidTr="005976AD">
        <w:trPr>
          <w:trHeight w:val="81"/>
        </w:trPr>
        <w:tc>
          <w:tcPr>
            <w:tcW w:w="2448" w:type="dxa"/>
          </w:tcPr>
          <w:p w:rsidR="005976AD" w:rsidRPr="00890B6C" w:rsidRDefault="005976AD" w:rsidP="005976AD">
            <w:pPr>
              <w:pStyle w:val="Default"/>
            </w:pPr>
            <w:r w:rsidRPr="00890B6C">
              <w:t xml:space="preserve">DME </w:t>
            </w:r>
          </w:p>
        </w:tc>
        <w:tc>
          <w:tcPr>
            <w:tcW w:w="5882" w:type="dxa"/>
          </w:tcPr>
          <w:p w:rsidR="005976AD" w:rsidRPr="00890B6C" w:rsidRDefault="005976AD" w:rsidP="005976AD">
            <w:pPr>
              <w:pStyle w:val="Default"/>
            </w:pPr>
            <w:r w:rsidRPr="00890B6C">
              <w:t xml:space="preserve">Mesafe ölçüm tertibatı </w:t>
            </w:r>
          </w:p>
        </w:tc>
      </w:tr>
      <w:tr w:rsidR="005976AD" w:rsidRPr="00890B6C" w:rsidTr="005976AD">
        <w:trPr>
          <w:trHeight w:val="81"/>
        </w:trPr>
        <w:tc>
          <w:tcPr>
            <w:tcW w:w="2448" w:type="dxa"/>
          </w:tcPr>
          <w:p w:rsidR="005976AD" w:rsidRPr="00890B6C" w:rsidRDefault="005976AD" w:rsidP="005976AD">
            <w:pPr>
              <w:pStyle w:val="Default"/>
            </w:pPr>
            <w:proofErr w:type="spellStart"/>
            <w:r w:rsidRPr="00890B6C">
              <w:t>ft</w:t>
            </w:r>
            <w:proofErr w:type="spellEnd"/>
            <w:r w:rsidRPr="00890B6C">
              <w:t xml:space="preserve"> </w:t>
            </w:r>
          </w:p>
        </w:tc>
        <w:tc>
          <w:tcPr>
            <w:tcW w:w="5882" w:type="dxa"/>
          </w:tcPr>
          <w:p w:rsidR="005976AD" w:rsidRPr="00890B6C" w:rsidRDefault="005976AD" w:rsidP="005976AD">
            <w:pPr>
              <w:pStyle w:val="Default"/>
            </w:pPr>
            <w:proofErr w:type="spellStart"/>
            <w:r w:rsidRPr="00890B6C">
              <w:t>Foot</w:t>
            </w:r>
            <w:proofErr w:type="spellEnd"/>
            <w:r w:rsidRPr="00890B6C">
              <w:t xml:space="preserve"> </w:t>
            </w:r>
          </w:p>
        </w:tc>
      </w:tr>
      <w:tr w:rsidR="005976AD" w:rsidRPr="00890B6C" w:rsidTr="005976AD">
        <w:trPr>
          <w:trHeight w:val="81"/>
        </w:trPr>
        <w:tc>
          <w:tcPr>
            <w:tcW w:w="2448" w:type="dxa"/>
          </w:tcPr>
          <w:p w:rsidR="005976AD" w:rsidRPr="00890B6C" w:rsidRDefault="005976AD" w:rsidP="005976AD">
            <w:pPr>
              <w:pStyle w:val="Default"/>
            </w:pPr>
            <w:r w:rsidRPr="00890B6C">
              <w:t xml:space="preserve">ICAO </w:t>
            </w:r>
          </w:p>
        </w:tc>
        <w:tc>
          <w:tcPr>
            <w:tcW w:w="5882" w:type="dxa"/>
          </w:tcPr>
          <w:p w:rsidR="005976AD" w:rsidRPr="00890B6C" w:rsidRDefault="005976AD" w:rsidP="005976AD">
            <w:pPr>
              <w:pStyle w:val="Default"/>
            </w:pPr>
            <w:r w:rsidRPr="00890B6C">
              <w:t xml:space="preserve">Uluslararası Sivil Havacılık Örgütü </w:t>
            </w:r>
          </w:p>
        </w:tc>
      </w:tr>
      <w:tr w:rsidR="005976AD" w:rsidRPr="00890B6C" w:rsidTr="005976AD">
        <w:trPr>
          <w:trHeight w:val="81"/>
        </w:trPr>
        <w:tc>
          <w:tcPr>
            <w:tcW w:w="2448" w:type="dxa"/>
          </w:tcPr>
          <w:p w:rsidR="005976AD" w:rsidRPr="00890B6C" w:rsidRDefault="005976AD" w:rsidP="005976AD">
            <w:pPr>
              <w:pStyle w:val="Default"/>
            </w:pPr>
            <w:r w:rsidRPr="00890B6C">
              <w:t xml:space="preserve">ILS </w:t>
            </w:r>
          </w:p>
        </w:tc>
        <w:tc>
          <w:tcPr>
            <w:tcW w:w="5882" w:type="dxa"/>
          </w:tcPr>
          <w:p w:rsidR="005976AD" w:rsidRPr="00890B6C" w:rsidRDefault="005976AD" w:rsidP="005976AD">
            <w:pPr>
              <w:pStyle w:val="Default"/>
            </w:pPr>
            <w:r w:rsidRPr="00890B6C">
              <w:t xml:space="preserve">Aletli iniş sistemi </w:t>
            </w:r>
          </w:p>
        </w:tc>
      </w:tr>
      <w:tr w:rsidR="005976AD" w:rsidRPr="00890B6C" w:rsidTr="005976AD">
        <w:trPr>
          <w:trHeight w:val="81"/>
        </w:trPr>
        <w:tc>
          <w:tcPr>
            <w:tcW w:w="2448" w:type="dxa"/>
          </w:tcPr>
          <w:p w:rsidR="005976AD" w:rsidRPr="00890B6C" w:rsidRDefault="005976AD" w:rsidP="005976AD">
            <w:pPr>
              <w:pStyle w:val="Default"/>
            </w:pPr>
            <w:r w:rsidRPr="00890B6C">
              <w:t xml:space="preserve">IMC </w:t>
            </w:r>
          </w:p>
        </w:tc>
        <w:tc>
          <w:tcPr>
            <w:tcW w:w="5882" w:type="dxa"/>
          </w:tcPr>
          <w:p w:rsidR="005976AD" w:rsidRPr="00890B6C" w:rsidRDefault="005976AD" w:rsidP="005976AD">
            <w:pPr>
              <w:pStyle w:val="Default"/>
            </w:pPr>
            <w:r w:rsidRPr="00890B6C">
              <w:t xml:space="preserve">Aletli meteorolojik şartlar </w:t>
            </w:r>
          </w:p>
        </w:tc>
      </w:tr>
      <w:tr w:rsidR="005976AD" w:rsidRPr="00890B6C" w:rsidTr="005976AD">
        <w:trPr>
          <w:trHeight w:val="81"/>
        </w:trPr>
        <w:tc>
          <w:tcPr>
            <w:tcW w:w="2448" w:type="dxa"/>
          </w:tcPr>
          <w:p w:rsidR="005976AD" w:rsidRPr="00890B6C" w:rsidRDefault="005976AD" w:rsidP="005976AD">
            <w:pPr>
              <w:pStyle w:val="Default"/>
            </w:pPr>
            <w:r w:rsidRPr="00890B6C">
              <w:t xml:space="preserve">K </w:t>
            </w:r>
          </w:p>
        </w:tc>
        <w:tc>
          <w:tcPr>
            <w:tcW w:w="5882" w:type="dxa"/>
          </w:tcPr>
          <w:p w:rsidR="005976AD" w:rsidRPr="00890B6C" w:rsidRDefault="005976AD" w:rsidP="005976AD">
            <w:pPr>
              <w:pStyle w:val="Default"/>
            </w:pPr>
            <w:r w:rsidRPr="00890B6C">
              <w:t xml:space="preserve">Kelvin derecesi </w:t>
            </w:r>
          </w:p>
        </w:tc>
      </w:tr>
      <w:tr w:rsidR="005976AD" w:rsidRPr="00890B6C" w:rsidTr="005976AD">
        <w:trPr>
          <w:trHeight w:val="81"/>
        </w:trPr>
        <w:tc>
          <w:tcPr>
            <w:tcW w:w="2448" w:type="dxa"/>
          </w:tcPr>
          <w:p w:rsidR="005976AD" w:rsidRPr="00890B6C" w:rsidRDefault="005976AD" w:rsidP="005976AD">
            <w:pPr>
              <w:pStyle w:val="Default"/>
            </w:pPr>
            <w:proofErr w:type="gramStart"/>
            <w:r w:rsidRPr="00890B6C">
              <w:t>kg</w:t>
            </w:r>
            <w:proofErr w:type="gramEnd"/>
            <w:r w:rsidRPr="00890B6C">
              <w:t xml:space="preserve"> </w:t>
            </w:r>
          </w:p>
        </w:tc>
        <w:tc>
          <w:tcPr>
            <w:tcW w:w="5882" w:type="dxa"/>
          </w:tcPr>
          <w:p w:rsidR="005976AD" w:rsidRPr="00890B6C" w:rsidRDefault="005976AD" w:rsidP="005976AD">
            <w:pPr>
              <w:pStyle w:val="Default"/>
            </w:pPr>
            <w:r w:rsidRPr="00890B6C">
              <w:t xml:space="preserve">Kilogram </w:t>
            </w:r>
          </w:p>
        </w:tc>
      </w:tr>
      <w:tr w:rsidR="005976AD" w:rsidRPr="00890B6C" w:rsidTr="005976AD">
        <w:trPr>
          <w:trHeight w:val="81"/>
        </w:trPr>
        <w:tc>
          <w:tcPr>
            <w:tcW w:w="2448" w:type="dxa"/>
          </w:tcPr>
          <w:p w:rsidR="005976AD" w:rsidRPr="00890B6C" w:rsidRDefault="005976AD" w:rsidP="005976AD">
            <w:pPr>
              <w:pStyle w:val="Default"/>
            </w:pPr>
            <w:proofErr w:type="gramStart"/>
            <w:r w:rsidRPr="00890B6C">
              <w:t>km</w:t>
            </w:r>
            <w:proofErr w:type="gramEnd"/>
            <w:r w:rsidRPr="00890B6C">
              <w:t xml:space="preserve"> </w:t>
            </w:r>
          </w:p>
        </w:tc>
        <w:tc>
          <w:tcPr>
            <w:tcW w:w="5882" w:type="dxa"/>
          </w:tcPr>
          <w:p w:rsidR="005976AD" w:rsidRPr="00890B6C" w:rsidRDefault="005976AD" w:rsidP="005976AD">
            <w:pPr>
              <w:pStyle w:val="Default"/>
            </w:pPr>
            <w:r w:rsidRPr="00890B6C">
              <w:t xml:space="preserve">Kilometre </w:t>
            </w:r>
          </w:p>
        </w:tc>
      </w:tr>
      <w:tr w:rsidR="005976AD" w:rsidRPr="00890B6C" w:rsidTr="005976AD">
        <w:trPr>
          <w:trHeight w:val="81"/>
        </w:trPr>
        <w:tc>
          <w:tcPr>
            <w:tcW w:w="2448" w:type="dxa"/>
          </w:tcPr>
          <w:p w:rsidR="005976AD" w:rsidRPr="00890B6C" w:rsidRDefault="005976AD" w:rsidP="005976AD">
            <w:pPr>
              <w:pStyle w:val="Default"/>
            </w:pPr>
            <w:proofErr w:type="gramStart"/>
            <w:r w:rsidRPr="00890B6C">
              <w:t>km</w:t>
            </w:r>
            <w:proofErr w:type="gramEnd"/>
            <w:r w:rsidRPr="00890B6C">
              <w:t xml:space="preserve">/h </w:t>
            </w:r>
          </w:p>
        </w:tc>
        <w:tc>
          <w:tcPr>
            <w:tcW w:w="5882" w:type="dxa"/>
          </w:tcPr>
          <w:p w:rsidR="005976AD" w:rsidRPr="00890B6C" w:rsidRDefault="005976AD" w:rsidP="005976AD">
            <w:pPr>
              <w:pStyle w:val="Default"/>
            </w:pPr>
            <w:r w:rsidRPr="00890B6C">
              <w:t xml:space="preserve">Kilometre/saat </w:t>
            </w:r>
          </w:p>
        </w:tc>
      </w:tr>
      <w:tr w:rsidR="005976AD" w:rsidRPr="00890B6C" w:rsidTr="005976AD">
        <w:trPr>
          <w:trHeight w:val="81"/>
        </w:trPr>
        <w:tc>
          <w:tcPr>
            <w:tcW w:w="2448" w:type="dxa"/>
          </w:tcPr>
          <w:p w:rsidR="005976AD" w:rsidRPr="00890B6C" w:rsidRDefault="005976AD" w:rsidP="005976AD">
            <w:pPr>
              <w:pStyle w:val="Default"/>
            </w:pPr>
            <w:proofErr w:type="spellStart"/>
            <w:r w:rsidRPr="00890B6C">
              <w:t>kt</w:t>
            </w:r>
            <w:proofErr w:type="spellEnd"/>
            <w:r w:rsidRPr="00890B6C">
              <w:t xml:space="preserve"> </w:t>
            </w:r>
          </w:p>
        </w:tc>
        <w:tc>
          <w:tcPr>
            <w:tcW w:w="5882" w:type="dxa"/>
          </w:tcPr>
          <w:p w:rsidR="005976AD" w:rsidRPr="00890B6C" w:rsidRDefault="005976AD" w:rsidP="005976AD">
            <w:pPr>
              <w:pStyle w:val="Default"/>
            </w:pPr>
            <w:proofErr w:type="spellStart"/>
            <w:r w:rsidRPr="00890B6C">
              <w:t>Knot</w:t>
            </w:r>
            <w:proofErr w:type="spellEnd"/>
            <w:r w:rsidRPr="00890B6C">
              <w:t xml:space="preserve"> </w:t>
            </w:r>
          </w:p>
        </w:tc>
      </w:tr>
      <w:tr w:rsidR="005976AD" w:rsidRPr="00890B6C" w:rsidTr="005976AD">
        <w:trPr>
          <w:trHeight w:val="81"/>
        </w:trPr>
        <w:tc>
          <w:tcPr>
            <w:tcW w:w="2448" w:type="dxa"/>
          </w:tcPr>
          <w:p w:rsidR="005976AD" w:rsidRPr="00890B6C" w:rsidRDefault="005976AD" w:rsidP="005976AD">
            <w:pPr>
              <w:pStyle w:val="Default"/>
            </w:pPr>
            <w:r w:rsidRPr="00890B6C">
              <w:t xml:space="preserve">L </w:t>
            </w:r>
          </w:p>
        </w:tc>
        <w:tc>
          <w:tcPr>
            <w:tcW w:w="5882" w:type="dxa"/>
          </w:tcPr>
          <w:p w:rsidR="005976AD" w:rsidRPr="00890B6C" w:rsidRDefault="005976AD" w:rsidP="005976AD">
            <w:pPr>
              <w:pStyle w:val="Default"/>
            </w:pPr>
            <w:r w:rsidRPr="00890B6C">
              <w:t xml:space="preserve">Litre </w:t>
            </w:r>
          </w:p>
        </w:tc>
      </w:tr>
      <w:tr w:rsidR="005976AD" w:rsidRPr="00890B6C" w:rsidTr="005976AD">
        <w:trPr>
          <w:trHeight w:val="81"/>
        </w:trPr>
        <w:tc>
          <w:tcPr>
            <w:tcW w:w="2448" w:type="dxa"/>
          </w:tcPr>
          <w:p w:rsidR="005976AD" w:rsidRPr="00890B6C" w:rsidRDefault="005976AD" w:rsidP="005976AD">
            <w:pPr>
              <w:pStyle w:val="Default"/>
            </w:pPr>
            <w:r w:rsidRPr="00890B6C">
              <w:t xml:space="preserve">LDA </w:t>
            </w:r>
          </w:p>
        </w:tc>
        <w:tc>
          <w:tcPr>
            <w:tcW w:w="5882" w:type="dxa"/>
          </w:tcPr>
          <w:p w:rsidR="005976AD" w:rsidRPr="00890B6C" w:rsidRDefault="005976AD" w:rsidP="005976AD">
            <w:pPr>
              <w:pStyle w:val="Default"/>
            </w:pPr>
            <w:r w:rsidRPr="00890B6C">
              <w:t xml:space="preserve">Mevcut iniş mesafesi </w:t>
            </w:r>
          </w:p>
        </w:tc>
      </w:tr>
      <w:tr w:rsidR="005976AD" w:rsidRPr="00890B6C" w:rsidTr="005976AD">
        <w:trPr>
          <w:trHeight w:val="81"/>
        </w:trPr>
        <w:tc>
          <w:tcPr>
            <w:tcW w:w="2448" w:type="dxa"/>
          </w:tcPr>
          <w:p w:rsidR="005976AD" w:rsidRPr="00890B6C" w:rsidRDefault="005976AD" w:rsidP="005976AD">
            <w:pPr>
              <w:pStyle w:val="Default"/>
            </w:pPr>
            <w:proofErr w:type="gramStart"/>
            <w:r w:rsidRPr="00890B6C">
              <w:t>m</w:t>
            </w:r>
            <w:proofErr w:type="gramEnd"/>
            <w:r w:rsidRPr="00890B6C">
              <w:t xml:space="preserve"> </w:t>
            </w:r>
          </w:p>
        </w:tc>
        <w:tc>
          <w:tcPr>
            <w:tcW w:w="5882" w:type="dxa"/>
          </w:tcPr>
          <w:p w:rsidR="005976AD" w:rsidRPr="00890B6C" w:rsidRDefault="005976AD" w:rsidP="005976AD">
            <w:pPr>
              <w:pStyle w:val="Default"/>
            </w:pPr>
            <w:r w:rsidRPr="00890B6C">
              <w:t xml:space="preserve">Metre </w:t>
            </w:r>
          </w:p>
        </w:tc>
      </w:tr>
      <w:tr w:rsidR="005976AD" w:rsidRPr="00890B6C" w:rsidTr="005976AD">
        <w:trPr>
          <w:trHeight w:val="81"/>
        </w:trPr>
        <w:tc>
          <w:tcPr>
            <w:tcW w:w="2448" w:type="dxa"/>
          </w:tcPr>
          <w:p w:rsidR="005976AD" w:rsidRPr="00890B6C" w:rsidRDefault="005976AD" w:rsidP="005976AD">
            <w:pPr>
              <w:pStyle w:val="Default"/>
            </w:pPr>
            <w:proofErr w:type="spellStart"/>
            <w:r w:rsidRPr="00890B6C">
              <w:t>maks</w:t>
            </w:r>
            <w:proofErr w:type="spellEnd"/>
            <w:r w:rsidRPr="00890B6C">
              <w:t xml:space="preserve"> </w:t>
            </w:r>
          </w:p>
        </w:tc>
        <w:tc>
          <w:tcPr>
            <w:tcW w:w="5882" w:type="dxa"/>
          </w:tcPr>
          <w:p w:rsidR="005976AD" w:rsidRPr="00890B6C" w:rsidRDefault="005976AD" w:rsidP="005976AD">
            <w:pPr>
              <w:pStyle w:val="Default"/>
            </w:pPr>
            <w:r w:rsidRPr="00890B6C">
              <w:t xml:space="preserve">Maksimum </w:t>
            </w:r>
          </w:p>
        </w:tc>
      </w:tr>
      <w:tr w:rsidR="005976AD" w:rsidRPr="00890B6C" w:rsidTr="005976AD">
        <w:trPr>
          <w:trHeight w:val="81"/>
        </w:trPr>
        <w:tc>
          <w:tcPr>
            <w:tcW w:w="2448" w:type="dxa"/>
          </w:tcPr>
          <w:p w:rsidR="005976AD" w:rsidRPr="00890B6C" w:rsidRDefault="005976AD" w:rsidP="005976AD">
            <w:pPr>
              <w:pStyle w:val="Default"/>
            </w:pPr>
            <w:r w:rsidRPr="00890B6C">
              <w:t xml:space="preserve">MLS </w:t>
            </w:r>
          </w:p>
        </w:tc>
        <w:tc>
          <w:tcPr>
            <w:tcW w:w="5882" w:type="dxa"/>
          </w:tcPr>
          <w:p w:rsidR="005976AD" w:rsidRPr="00890B6C" w:rsidRDefault="005976AD" w:rsidP="005976AD">
            <w:pPr>
              <w:pStyle w:val="Default"/>
            </w:pPr>
            <w:r w:rsidRPr="00890B6C">
              <w:t xml:space="preserve">Mikrodalga iniş sistemi </w:t>
            </w:r>
          </w:p>
        </w:tc>
      </w:tr>
      <w:tr w:rsidR="005976AD" w:rsidRPr="00890B6C" w:rsidTr="005976AD">
        <w:trPr>
          <w:trHeight w:val="81"/>
        </w:trPr>
        <w:tc>
          <w:tcPr>
            <w:tcW w:w="2448" w:type="dxa"/>
          </w:tcPr>
          <w:p w:rsidR="005976AD" w:rsidRPr="00890B6C" w:rsidRDefault="005976AD" w:rsidP="005976AD">
            <w:pPr>
              <w:pStyle w:val="Default"/>
            </w:pPr>
            <w:proofErr w:type="gramStart"/>
            <w:r w:rsidRPr="00890B6C">
              <w:t>mm</w:t>
            </w:r>
            <w:proofErr w:type="gramEnd"/>
            <w:r w:rsidRPr="00890B6C">
              <w:t xml:space="preserve"> </w:t>
            </w:r>
          </w:p>
        </w:tc>
        <w:tc>
          <w:tcPr>
            <w:tcW w:w="5882" w:type="dxa"/>
          </w:tcPr>
          <w:p w:rsidR="005976AD" w:rsidRPr="00890B6C" w:rsidRDefault="005976AD" w:rsidP="005976AD">
            <w:pPr>
              <w:pStyle w:val="Default"/>
            </w:pPr>
            <w:r w:rsidRPr="00890B6C">
              <w:t xml:space="preserve">Milimetre </w:t>
            </w:r>
          </w:p>
        </w:tc>
      </w:tr>
      <w:tr w:rsidR="005976AD" w:rsidRPr="00890B6C" w:rsidTr="005976AD">
        <w:trPr>
          <w:trHeight w:val="81"/>
        </w:trPr>
        <w:tc>
          <w:tcPr>
            <w:tcW w:w="2448" w:type="dxa"/>
          </w:tcPr>
          <w:p w:rsidR="005976AD" w:rsidRPr="00890B6C" w:rsidRDefault="005976AD" w:rsidP="005976AD">
            <w:pPr>
              <w:pStyle w:val="Default"/>
            </w:pPr>
            <w:proofErr w:type="spellStart"/>
            <w:r w:rsidRPr="00890B6C">
              <w:t>min</w:t>
            </w:r>
            <w:proofErr w:type="spellEnd"/>
            <w:r w:rsidRPr="00890B6C">
              <w:t xml:space="preserve"> </w:t>
            </w:r>
          </w:p>
        </w:tc>
        <w:tc>
          <w:tcPr>
            <w:tcW w:w="5882" w:type="dxa"/>
          </w:tcPr>
          <w:p w:rsidR="005976AD" w:rsidRPr="00890B6C" w:rsidRDefault="005976AD" w:rsidP="005976AD">
            <w:pPr>
              <w:pStyle w:val="Default"/>
            </w:pPr>
            <w:r w:rsidRPr="00890B6C">
              <w:t xml:space="preserve">Minimum </w:t>
            </w:r>
          </w:p>
        </w:tc>
      </w:tr>
      <w:tr w:rsidR="005976AD" w:rsidRPr="00890B6C" w:rsidTr="005976AD">
        <w:trPr>
          <w:trHeight w:val="81"/>
        </w:trPr>
        <w:tc>
          <w:tcPr>
            <w:tcW w:w="2448" w:type="dxa"/>
          </w:tcPr>
          <w:p w:rsidR="005976AD" w:rsidRPr="00890B6C" w:rsidRDefault="005976AD" w:rsidP="005976AD">
            <w:pPr>
              <w:pStyle w:val="Default"/>
            </w:pPr>
            <w:r w:rsidRPr="00890B6C">
              <w:t xml:space="preserve">MN </w:t>
            </w:r>
          </w:p>
        </w:tc>
        <w:tc>
          <w:tcPr>
            <w:tcW w:w="5882" w:type="dxa"/>
          </w:tcPr>
          <w:p w:rsidR="005976AD" w:rsidRPr="00890B6C" w:rsidRDefault="005976AD" w:rsidP="005976AD">
            <w:pPr>
              <w:pStyle w:val="Default"/>
            </w:pPr>
            <w:proofErr w:type="spellStart"/>
            <w:r w:rsidRPr="00890B6C">
              <w:t>Meganewton</w:t>
            </w:r>
            <w:proofErr w:type="spellEnd"/>
            <w:r w:rsidRPr="00890B6C">
              <w:t xml:space="preserve"> </w:t>
            </w:r>
          </w:p>
        </w:tc>
      </w:tr>
      <w:tr w:rsidR="005976AD" w:rsidRPr="00890B6C" w:rsidTr="005976AD">
        <w:trPr>
          <w:trHeight w:val="81"/>
        </w:trPr>
        <w:tc>
          <w:tcPr>
            <w:tcW w:w="2448" w:type="dxa"/>
          </w:tcPr>
          <w:p w:rsidR="005976AD" w:rsidRPr="00890B6C" w:rsidRDefault="005976AD" w:rsidP="005976AD">
            <w:pPr>
              <w:pStyle w:val="Default"/>
            </w:pPr>
            <w:proofErr w:type="spellStart"/>
            <w:r w:rsidRPr="00890B6C">
              <w:t>MPa</w:t>
            </w:r>
            <w:proofErr w:type="spellEnd"/>
            <w:r w:rsidRPr="00890B6C">
              <w:t xml:space="preserve"> </w:t>
            </w:r>
          </w:p>
        </w:tc>
        <w:tc>
          <w:tcPr>
            <w:tcW w:w="5882" w:type="dxa"/>
          </w:tcPr>
          <w:p w:rsidR="005976AD" w:rsidRPr="00890B6C" w:rsidRDefault="005976AD" w:rsidP="005976AD">
            <w:pPr>
              <w:pStyle w:val="Default"/>
            </w:pPr>
            <w:proofErr w:type="spellStart"/>
            <w:r w:rsidRPr="00890B6C">
              <w:t>Megapascal</w:t>
            </w:r>
            <w:proofErr w:type="spellEnd"/>
            <w:r w:rsidRPr="00890B6C">
              <w:t xml:space="preserve"> </w:t>
            </w:r>
          </w:p>
        </w:tc>
      </w:tr>
      <w:tr w:rsidR="005976AD" w:rsidRPr="00890B6C" w:rsidTr="005976AD">
        <w:trPr>
          <w:trHeight w:val="81"/>
        </w:trPr>
        <w:tc>
          <w:tcPr>
            <w:tcW w:w="2448" w:type="dxa"/>
          </w:tcPr>
          <w:p w:rsidR="005976AD" w:rsidRPr="00890B6C" w:rsidRDefault="005976AD" w:rsidP="005976AD">
            <w:pPr>
              <w:pStyle w:val="Default"/>
            </w:pPr>
            <w:r w:rsidRPr="00890B6C">
              <w:t xml:space="preserve">NM </w:t>
            </w:r>
          </w:p>
        </w:tc>
        <w:tc>
          <w:tcPr>
            <w:tcW w:w="5882" w:type="dxa"/>
          </w:tcPr>
          <w:p w:rsidR="005976AD" w:rsidRPr="00890B6C" w:rsidRDefault="005976AD" w:rsidP="005976AD">
            <w:pPr>
              <w:pStyle w:val="Default"/>
            </w:pPr>
            <w:r w:rsidRPr="00890B6C">
              <w:t xml:space="preserve">Deniz mili </w:t>
            </w:r>
          </w:p>
        </w:tc>
      </w:tr>
      <w:tr w:rsidR="005976AD" w:rsidRPr="00890B6C" w:rsidTr="005976AD">
        <w:trPr>
          <w:trHeight w:val="81"/>
        </w:trPr>
        <w:tc>
          <w:tcPr>
            <w:tcW w:w="2448" w:type="dxa"/>
          </w:tcPr>
          <w:p w:rsidR="005976AD" w:rsidRPr="00890B6C" w:rsidRDefault="005976AD" w:rsidP="005976AD">
            <w:pPr>
              <w:pStyle w:val="Default"/>
            </w:pPr>
            <w:r w:rsidRPr="00890B6C">
              <w:t xml:space="preserve">NU </w:t>
            </w:r>
          </w:p>
        </w:tc>
        <w:tc>
          <w:tcPr>
            <w:tcW w:w="5882" w:type="dxa"/>
          </w:tcPr>
          <w:p w:rsidR="005976AD" w:rsidRPr="00890B6C" w:rsidRDefault="005976AD" w:rsidP="005976AD">
            <w:pPr>
              <w:pStyle w:val="Default"/>
            </w:pPr>
            <w:r w:rsidRPr="00890B6C">
              <w:t xml:space="preserve">Kullanılamaz </w:t>
            </w:r>
          </w:p>
        </w:tc>
      </w:tr>
      <w:tr w:rsidR="005976AD" w:rsidRPr="00890B6C" w:rsidTr="005976AD">
        <w:trPr>
          <w:trHeight w:val="81"/>
        </w:trPr>
        <w:tc>
          <w:tcPr>
            <w:tcW w:w="2448" w:type="dxa"/>
          </w:tcPr>
          <w:p w:rsidR="005976AD" w:rsidRPr="00890B6C" w:rsidRDefault="005976AD" w:rsidP="005976AD">
            <w:pPr>
              <w:pStyle w:val="Default"/>
            </w:pPr>
            <w:r w:rsidRPr="00890B6C">
              <w:t xml:space="preserve">OCA/H </w:t>
            </w:r>
          </w:p>
        </w:tc>
        <w:tc>
          <w:tcPr>
            <w:tcW w:w="5882" w:type="dxa"/>
          </w:tcPr>
          <w:p w:rsidR="005976AD" w:rsidRPr="00890B6C" w:rsidRDefault="005976AD" w:rsidP="005976AD">
            <w:pPr>
              <w:pStyle w:val="Default"/>
            </w:pPr>
            <w:proofErr w:type="gramStart"/>
            <w:r w:rsidRPr="00890B6C">
              <w:t>Mania</w:t>
            </w:r>
            <w:proofErr w:type="gramEnd"/>
            <w:r w:rsidRPr="00890B6C">
              <w:t xml:space="preserve"> </w:t>
            </w:r>
            <w:proofErr w:type="spellStart"/>
            <w:r w:rsidRPr="00890B6C">
              <w:t>kılerans</w:t>
            </w:r>
            <w:proofErr w:type="spellEnd"/>
            <w:r w:rsidRPr="00890B6C">
              <w:t xml:space="preserve"> irtifa/yüksekliği </w:t>
            </w:r>
          </w:p>
        </w:tc>
      </w:tr>
      <w:tr w:rsidR="005976AD" w:rsidRPr="00890B6C" w:rsidTr="005976AD">
        <w:trPr>
          <w:trHeight w:val="81"/>
        </w:trPr>
        <w:tc>
          <w:tcPr>
            <w:tcW w:w="2448" w:type="dxa"/>
          </w:tcPr>
          <w:p w:rsidR="005976AD" w:rsidRPr="00890B6C" w:rsidRDefault="005976AD" w:rsidP="005976AD">
            <w:pPr>
              <w:pStyle w:val="Default"/>
            </w:pPr>
            <w:r w:rsidRPr="00890B6C">
              <w:t xml:space="preserve">OFZ </w:t>
            </w:r>
          </w:p>
        </w:tc>
        <w:tc>
          <w:tcPr>
            <w:tcW w:w="5882" w:type="dxa"/>
          </w:tcPr>
          <w:p w:rsidR="005976AD" w:rsidRPr="00890B6C" w:rsidRDefault="005976AD" w:rsidP="005976AD">
            <w:pPr>
              <w:pStyle w:val="Default"/>
            </w:pPr>
            <w:proofErr w:type="gramStart"/>
            <w:r w:rsidRPr="00890B6C">
              <w:t>Maniadan</w:t>
            </w:r>
            <w:proofErr w:type="gramEnd"/>
            <w:r w:rsidRPr="00890B6C">
              <w:t xml:space="preserve"> arındırılmış bölge </w:t>
            </w:r>
          </w:p>
        </w:tc>
      </w:tr>
      <w:tr w:rsidR="005976AD" w:rsidRPr="00890B6C" w:rsidTr="005976AD">
        <w:trPr>
          <w:trHeight w:val="81"/>
        </w:trPr>
        <w:tc>
          <w:tcPr>
            <w:tcW w:w="2448" w:type="dxa"/>
          </w:tcPr>
          <w:p w:rsidR="005976AD" w:rsidRPr="00890B6C" w:rsidRDefault="005976AD" w:rsidP="005976AD">
            <w:pPr>
              <w:pStyle w:val="Default"/>
            </w:pPr>
            <w:r w:rsidRPr="00890B6C">
              <w:t xml:space="preserve">OLS </w:t>
            </w:r>
          </w:p>
        </w:tc>
        <w:tc>
          <w:tcPr>
            <w:tcW w:w="5882" w:type="dxa"/>
          </w:tcPr>
          <w:p w:rsidR="005976AD" w:rsidRPr="00890B6C" w:rsidRDefault="005976AD" w:rsidP="005976AD">
            <w:pPr>
              <w:pStyle w:val="Default"/>
            </w:pPr>
            <w:r w:rsidRPr="00890B6C">
              <w:t xml:space="preserve">Mânia sınırlama yüzeyi </w:t>
            </w:r>
          </w:p>
        </w:tc>
      </w:tr>
      <w:tr w:rsidR="005976AD" w:rsidRPr="00890B6C" w:rsidTr="005976AD">
        <w:trPr>
          <w:trHeight w:val="81"/>
        </w:trPr>
        <w:tc>
          <w:tcPr>
            <w:tcW w:w="2448" w:type="dxa"/>
          </w:tcPr>
          <w:p w:rsidR="005976AD" w:rsidRPr="00890B6C" w:rsidRDefault="005976AD" w:rsidP="005976AD">
            <w:pPr>
              <w:pStyle w:val="Default"/>
            </w:pPr>
            <w:r w:rsidRPr="00890B6C">
              <w:t xml:space="preserve">PAPI </w:t>
            </w:r>
          </w:p>
        </w:tc>
        <w:tc>
          <w:tcPr>
            <w:tcW w:w="5882" w:type="dxa"/>
          </w:tcPr>
          <w:p w:rsidR="005976AD" w:rsidRPr="00890B6C" w:rsidRDefault="005976AD" w:rsidP="005976AD">
            <w:pPr>
              <w:pStyle w:val="Default"/>
            </w:pPr>
            <w:r w:rsidRPr="00890B6C">
              <w:t xml:space="preserve">Hassas yaklaşma yol göstergesi </w:t>
            </w:r>
          </w:p>
        </w:tc>
      </w:tr>
      <w:tr w:rsidR="005976AD" w:rsidRPr="00890B6C" w:rsidTr="005976AD">
        <w:trPr>
          <w:trHeight w:val="81"/>
        </w:trPr>
        <w:tc>
          <w:tcPr>
            <w:tcW w:w="2448" w:type="dxa"/>
          </w:tcPr>
          <w:p w:rsidR="005976AD" w:rsidRPr="00890B6C" w:rsidRDefault="005976AD" w:rsidP="005976AD">
            <w:pPr>
              <w:pStyle w:val="Default"/>
            </w:pPr>
            <w:r w:rsidRPr="00890B6C">
              <w:t xml:space="preserve">PCN </w:t>
            </w:r>
          </w:p>
        </w:tc>
        <w:tc>
          <w:tcPr>
            <w:tcW w:w="5882" w:type="dxa"/>
          </w:tcPr>
          <w:p w:rsidR="005976AD" w:rsidRPr="00890B6C" w:rsidRDefault="005976AD" w:rsidP="005976AD">
            <w:pPr>
              <w:pStyle w:val="Default"/>
            </w:pPr>
            <w:r w:rsidRPr="00890B6C">
              <w:t xml:space="preserve">Kaplama sınıflandırma numarası </w:t>
            </w:r>
          </w:p>
        </w:tc>
      </w:tr>
      <w:tr w:rsidR="005976AD" w:rsidRPr="00890B6C" w:rsidTr="005976AD">
        <w:trPr>
          <w:trHeight w:val="81"/>
        </w:trPr>
        <w:tc>
          <w:tcPr>
            <w:tcW w:w="2448" w:type="dxa"/>
          </w:tcPr>
          <w:p w:rsidR="005976AD" w:rsidRPr="00890B6C" w:rsidRDefault="005976AD" w:rsidP="005976AD">
            <w:pPr>
              <w:pStyle w:val="Default"/>
            </w:pPr>
            <w:r w:rsidRPr="00890B6C">
              <w:t xml:space="preserve">RESA </w:t>
            </w:r>
          </w:p>
        </w:tc>
        <w:tc>
          <w:tcPr>
            <w:tcW w:w="5882" w:type="dxa"/>
          </w:tcPr>
          <w:p w:rsidR="005976AD" w:rsidRPr="00890B6C" w:rsidRDefault="005976AD" w:rsidP="005976AD">
            <w:pPr>
              <w:pStyle w:val="Default"/>
            </w:pPr>
            <w:r w:rsidRPr="00890B6C">
              <w:t xml:space="preserve">Pist sonu emniyet alanı </w:t>
            </w:r>
          </w:p>
        </w:tc>
      </w:tr>
      <w:tr w:rsidR="005976AD" w:rsidRPr="00890B6C" w:rsidTr="005976AD">
        <w:trPr>
          <w:trHeight w:val="81"/>
        </w:trPr>
        <w:tc>
          <w:tcPr>
            <w:tcW w:w="2448" w:type="dxa"/>
          </w:tcPr>
          <w:p w:rsidR="005976AD" w:rsidRPr="00890B6C" w:rsidRDefault="005976AD" w:rsidP="005976AD">
            <w:pPr>
              <w:pStyle w:val="Default"/>
            </w:pPr>
            <w:r w:rsidRPr="00890B6C">
              <w:t xml:space="preserve">RVR </w:t>
            </w:r>
          </w:p>
        </w:tc>
        <w:tc>
          <w:tcPr>
            <w:tcW w:w="5882" w:type="dxa"/>
          </w:tcPr>
          <w:p w:rsidR="005976AD" w:rsidRPr="00890B6C" w:rsidRDefault="005976AD" w:rsidP="005976AD">
            <w:pPr>
              <w:pStyle w:val="Default"/>
            </w:pPr>
            <w:r w:rsidRPr="00890B6C">
              <w:t xml:space="preserve">Pist görüş mesafesi </w:t>
            </w:r>
          </w:p>
        </w:tc>
      </w:tr>
      <w:tr w:rsidR="005976AD" w:rsidRPr="00890B6C" w:rsidTr="005976AD">
        <w:trPr>
          <w:trHeight w:val="81"/>
        </w:trPr>
        <w:tc>
          <w:tcPr>
            <w:tcW w:w="2448" w:type="dxa"/>
          </w:tcPr>
          <w:p w:rsidR="005976AD" w:rsidRPr="00890B6C" w:rsidRDefault="005976AD" w:rsidP="005976AD">
            <w:pPr>
              <w:pStyle w:val="Default"/>
            </w:pPr>
            <w:r w:rsidRPr="00890B6C">
              <w:t xml:space="preserve">SHGM </w:t>
            </w:r>
          </w:p>
        </w:tc>
        <w:tc>
          <w:tcPr>
            <w:tcW w:w="5882" w:type="dxa"/>
          </w:tcPr>
          <w:p w:rsidR="005976AD" w:rsidRPr="00890B6C" w:rsidRDefault="005976AD" w:rsidP="005976AD">
            <w:pPr>
              <w:pStyle w:val="Default"/>
            </w:pPr>
            <w:r w:rsidRPr="00890B6C">
              <w:t xml:space="preserve">Sivil Havacılık Genel </w:t>
            </w:r>
            <w:proofErr w:type="spellStart"/>
            <w:r w:rsidRPr="00890B6C">
              <w:t>Müdü</w:t>
            </w:r>
            <w:proofErr w:type="spellEnd"/>
            <w:r w:rsidRPr="00890B6C">
              <w:t xml:space="preserve"> </w:t>
            </w:r>
          </w:p>
        </w:tc>
      </w:tr>
      <w:tr w:rsidR="005976AD" w:rsidRPr="00890B6C" w:rsidTr="005976AD">
        <w:trPr>
          <w:trHeight w:val="81"/>
        </w:trPr>
        <w:tc>
          <w:tcPr>
            <w:tcW w:w="2448" w:type="dxa"/>
            <w:tcBorders>
              <w:left w:val="nil"/>
            </w:tcBorders>
          </w:tcPr>
          <w:p w:rsidR="005976AD" w:rsidRPr="00890B6C" w:rsidRDefault="005976AD" w:rsidP="005976AD">
            <w:pPr>
              <w:pStyle w:val="Default"/>
            </w:pPr>
            <w:r w:rsidRPr="00890B6C">
              <w:t xml:space="preserve">TORA </w:t>
            </w:r>
          </w:p>
        </w:tc>
        <w:tc>
          <w:tcPr>
            <w:tcW w:w="5882" w:type="dxa"/>
            <w:tcBorders>
              <w:right w:val="nil"/>
            </w:tcBorders>
          </w:tcPr>
          <w:p w:rsidR="005976AD" w:rsidRPr="00890B6C" w:rsidRDefault="005976AD" w:rsidP="005976AD">
            <w:pPr>
              <w:pStyle w:val="Default"/>
            </w:pPr>
            <w:r w:rsidRPr="00890B6C">
              <w:t xml:space="preserve">Kalkış koşusu için mevcut mesafe </w:t>
            </w:r>
          </w:p>
        </w:tc>
      </w:tr>
      <w:tr w:rsidR="005976AD" w:rsidRPr="00890B6C" w:rsidTr="005976AD">
        <w:trPr>
          <w:trHeight w:val="81"/>
        </w:trPr>
        <w:tc>
          <w:tcPr>
            <w:tcW w:w="2448" w:type="dxa"/>
            <w:tcBorders>
              <w:left w:val="nil"/>
            </w:tcBorders>
          </w:tcPr>
          <w:p w:rsidR="005976AD" w:rsidRPr="00890B6C" w:rsidRDefault="005976AD" w:rsidP="005976AD">
            <w:pPr>
              <w:pStyle w:val="Default"/>
            </w:pPr>
            <w:r w:rsidRPr="00890B6C">
              <w:t xml:space="preserve">T-VASIS </w:t>
            </w:r>
          </w:p>
        </w:tc>
        <w:tc>
          <w:tcPr>
            <w:tcW w:w="5882" w:type="dxa"/>
            <w:tcBorders>
              <w:right w:val="nil"/>
            </w:tcBorders>
          </w:tcPr>
          <w:p w:rsidR="005976AD" w:rsidRPr="00890B6C" w:rsidRDefault="005976AD" w:rsidP="005976AD">
            <w:pPr>
              <w:pStyle w:val="Default"/>
            </w:pPr>
            <w:r w:rsidRPr="00890B6C">
              <w:t xml:space="preserve">T görsel yaklaşma eğim gösterge sistemi </w:t>
            </w:r>
          </w:p>
        </w:tc>
      </w:tr>
      <w:tr w:rsidR="005976AD" w:rsidRPr="00890B6C" w:rsidTr="005976AD">
        <w:trPr>
          <w:trHeight w:val="81"/>
        </w:trPr>
        <w:tc>
          <w:tcPr>
            <w:tcW w:w="2448" w:type="dxa"/>
            <w:tcBorders>
              <w:left w:val="nil"/>
            </w:tcBorders>
          </w:tcPr>
          <w:p w:rsidR="005976AD" w:rsidRPr="00890B6C" w:rsidRDefault="005976AD" w:rsidP="005976AD">
            <w:pPr>
              <w:pStyle w:val="Default"/>
            </w:pPr>
            <w:r w:rsidRPr="00890B6C">
              <w:t xml:space="preserve">VMC </w:t>
            </w:r>
          </w:p>
        </w:tc>
        <w:tc>
          <w:tcPr>
            <w:tcW w:w="5882" w:type="dxa"/>
            <w:tcBorders>
              <w:right w:val="nil"/>
            </w:tcBorders>
          </w:tcPr>
          <w:p w:rsidR="005976AD" w:rsidRPr="00890B6C" w:rsidRDefault="005976AD" w:rsidP="005976AD">
            <w:pPr>
              <w:pStyle w:val="Default"/>
            </w:pPr>
            <w:r w:rsidRPr="00890B6C">
              <w:t xml:space="preserve">Görerek meteorolojik koşullar </w:t>
            </w:r>
          </w:p>
        </w:tc>
      </w:tr>
      <w:tr w:rsidR="005976AD" w:rsidRPr="00890B6C" w:rsidTr="005976AD">
        <w:trPr>
          <w:trHeight w:val="81"/>
        </w:trPr>
        <w:tc>
          <w:tcPr>
            <w:tcW w:w="2448" w:type="dxa"/>
            <w:tcBorders>
              <w:left w:val="nil"/>
              <w:bottom w:val="nil"/>
            </w:tcBorders>
          </w:tcPr>
          <w:p w:rsidR="005976AD" w:rsidRPr="00890B6C" w:rsidRDefault="005976AD" w:rsidP="005976AD">
            <w:pPr>
              <w:pStyle w:val="Default"/>
            </w:pPr>
            <w:r w:rsidRPr="00890B6C">
              <w:t xml:space="preserve">VOR </w:t>
            </w:r>
          </w:p>
        </w:tc>
        <w:tc>
          <w:tcPr>
            <w:tcW w:w="5882" w:type="dxa"/>
            <w:tcBorders>
              <w:bottom w:val="nil"/>
              <w:right w:val="nil"/>
            </w:tcBorders>
          </w:tcPr>
          <w:p w:rsidR="005976AD" w:rsidRPr="00890B6C" w:rsidRDefault="005976AD" w:rsidP="005976AD">
            <w:pPr>
              <w:pStyle w:val="Default"/>
            </w:pPr>
            <w:r w:rsidRPr="00890B6C">
              <w:t xml:space="preserve">Çok yüksek frekanslı 360 dereceli radyo mesafesi </w:t>
            </w:r>
          </w:p>
        </w:tc>
      </w:tr>
    </w:tbl>
    <w:p w:rsidR="005976AD" w:rsidRPr="00890B6C" w:rsidRDefault="005976AD" w:rsidP="0052198F">
      <w:pPr>
        <w:rPr>
          <w:b/>
          <w:sz w:val="24"/>
          <w:szCs w:val="24"/>
        </w:rPr>
      </w:pPr>
    </w:p>
    <w:p w:rsidR="002A0FE5" w:rsidRPr="00890B6C" w:rsidRDefault="002A0FE5" w:rsidP="0052198F">
      <w:pPr>
        <w:rPr>
          <w:sz w:val="24"/>
          <w:szCs w:val="24"/>
        </w:rPr>
      </w:pPr>
    </w:p>
    <w:p w:rsidR="002A0FE5" w:rsidRDefault="002A0FE5" w:rsidP="0052198F">
      <w:pPr>
        <w:rPr>
          <w:sz w:val="24"/>
          <w:szCs w:val="24"/>
        </w:rPr>
      </w:pPr>
    </w:p>
    <w:p w:rsidR="00A37718" w:rsidRPr="00890B6C" w:rsidRDefault="00A37718" w:rsidP="0052198F">
      <w:pPr>
        <w:rPr>
          <w:sz w:val="24"/>
          <w:szCs w:val="24"/>
        </w:rPr>
      </w:pPr>
    </w:p>
    <w:p w:rsidR="00896273" w:rsidRPr="00890B6C" w:rsidRDefault="00B944E1" w:rsidP="00D7409D">
      <w:pPr>
        <w:jc w:val="both"/>
        <w:rPr>
          <w:b/>
          <w:sz w:val="24"/>
          <w:szCs w:val="24"/>
          <w:u w:val="single"/>
        </w:rPr>
      </w:pPr>
      <w:r w:rsidRPr="00890B6C">
        <w:rPr>
          <w:b/>
          <w:sz w:val="24"/>
          <w:szCs w:val="24"/>
          <w:u w:val="single"/>
        </w:rPr>
        <w:t>SİVİL HAVACILIK</w:t>
      </w:r>
      <w:r w:rsidR="00F24C31" w:rsidRPr="00890B6C">
        <w:rPr>
          <w:b/>
          <w:sz w:val="24"/>
          <w:szCs w:val="24"/>
          <w:u w:val="single"/>
        </w:rPr>
        <w:t xml:space="preserve"> </w:t>
      </w:r>
      <w:r w:rsidRPr="00890B6C">
        <w:rPr>
          <w:b/>
          <w:sz w:val="24"/>
          <w:szCs w:val="24"/>
          <w:u w:val="single"/>
        </w:rPr>
        <w:t>GENEL MÜDÜRLÜĞÜNÜN</w:t>
      </w:r>
      <w:r w:rsidR="00F9237F" w:rsidRPr="00890B6C">
        <w:rPr>
          <w:b/>
          <w:sz w:val="24"/>
          <w:szCs w:val="24"/>
          <w:u w:val="single"/>
        </w:rPr>
        <w:t xml:space="preserve"> </w:t>
      </w:r>
      <w:r w:rsidR="00896273" w:rsidRPr="00890B6C">
        <w:rPr>
          <w:b/>
          <w:sz w:val="24"/>
          <w:szCs w:val="24"/>
          <w:u w:val="single"/>
        </w:rPr>
        <w:t>STRATEJİK AMAÇ ve HEDEFLER</w:t>
      </w:r>
      <w:r w:rsidR="00F9237F" w:rsidRPr="00890B6C">
        <w:rPr>
          <w:b/>
          <w:sz w:val="24"/>
          <w:szCs w:val="24"/>
          <w:u w:val="single"/>
        </w:rPr>
        <w:t>İ</w:t>
      </w:r>
    </w:p>
    <w:p w:rsidR="00896273" w:rsidRPr="00890B6C" w:rsidRDefault="00896273" w:rsidP="0052198F">
      <w:pPr>
        <w:rPr>
          <w:sz w:val="24"/>
          <w:szCs w:val="24"/>
        </w:rPr>
      </w:pPr>
    </w:p>
    <w:p w:rsidR="00896273" w:rsidRPr="00890B6C" w:rsidRDefault="00896273" w:rsidP="00611E08">
      <w:pPr>
        <w:pStyle w:val="ListeParagraf"/>
        <w:numPr>
          <w:ilvl w:val="0"/>
          <w:numId w:val="5"/>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t xml:space="preserve">Havacılık Emniyetini Uluslararası Standartlarda En Üst Seviyede </w:t>
      </w:r>
      <w:proofErr w:type="gramStart"/>
      <w:r w:rsidRPr="00890B6C">
        <w:rPr>
          <w:rFonts w:eastAsia="Times New Roman"/>
          <w:sz w:val="24"/>
          <w:szCs w:val="24"/>
          <w:lang w:eastAsia="tr-TR"/>
        </w:rPr>
        <w:t xml:space="preserve">Sağlamak </w:t>
      </w:r>
      <w:r w:rsidR="00F9237F" w:rsidRPr="00890B6C">
        <w:rPr>
          <w:rFonts w:eastAsia="Times New Roman"/>
          <w:sz w:val="24"/>
          <w:szCs w:val="24"/>
          <w:lang w:eastAsia="tr-TR"/>
        </w:rPr>
        <w:t>,</w:t>
      </w:r>
      <w:proofErr w:type="gramEnd"/>
    </w:p>
    <w:p w:rsidR="00896273" w:rsidRPr="00890B6C" w:rsidRDefault="00896273" w:rsidP="00611E08">
      <w:pPr>
        <w:pStyle w:val="ListeParagraf"/>
        <w:numPr>
          <w:ilvl w:val="0"/>
          <w:numId w:val="5"/>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lastRenderedPageBreak/>
        <w:t xml:space="preserve">Havacılık Güvenliğini </w:t>
      </w:r>
      <w:proofErr w:type="gramStart"/>
      <w:r w:rsidRPr="00890B6C">
        <w:rPr>
          <w:rFonts w:eastAsia="Times New Roman"/>
          <w:sz w:val="24"/>
          <w:szCs w:val="24"/>
          <w:lang w:eastAsia="tr-TR"/>
        </w:rPr>
        <w:t xml:space="preserve">Arttırmak </w:t>
      </w:r>
      <w:r w:rsidR="00F9237F" w:rsidRPr="00890B6C">
        <w:rPr>
          <w:rFonts w:eastAsia="Times New Roman"/>
          <w:sz w:val="24"/>
          <w:szCs w:val="24"/>
          <w:lang w:eastAsia="tr-TR"/>
        </w:rPr>
        <w:t>,</w:t>
      </w:r>
      <w:proofErr w:type="gramEnd"/>
    </w:p>
    <w:p w:rsidR="00896273" w:rsidRPr="00890B6C" w:rsidRDefault="00896273" w:rsidP="00611E08">
      <w:pPr>
        <w:pStyle w:val="ListeParagraf"/>
        <w:numPr>
          <w:ilvl w:val="0"/>
          <w:numId w:val="5"/>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t>Sivil Havacılık Faaliyetlerinin Sür</w:t>
      </w:r>
      <w:r w:rsidR="00F9237F" w:rsidRPr="00890B6C">
        <w:rPr>
          <w:rFonts w:eastAsia="Times New Roman"/>
          <w:sz w:val="24"/>
          <w:szCs w:val="24"/>
          <w:lang w:eastAsia="tr-TR"/>
        </w:rPr>
        <w:t>dürülebilir Gelişimini Sağlamak,</w:t>
      </w:r>
    </w:p>
    <w:p w:rsidR="00896273" w:rsidRPr="00890B6C" w:rsidRDefault="00896273" w:rsidP="00611E08">
      <w:pPr>
        <w:pStyle w:val="ListeParagraf"/>
        <w:numPr>
          <w:ilvl w:val="0"/>
          <w:numId w:val="5"/>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t>Havaalanlarına Yönelik Yürütülen Faaliyetleri Uluslararas</w:t>
      </w:r>
      <w:r w:rsidR="00F9237F" w:rsidRPr="00890B6C">
        <w:rPr>
          <w:rFonts w:eastAsia="Times New Roman"/>
          <w:sz w:val="24"/>
          <w:szCs w:val="24"/>
          <w:lang w:eastAsia="tr-TR"/>
        </w:rPr>
        <w:t>ı Standartların Üzerine Taşımak,</w:t>
      </w:r>
    </w:p>
    <w:p w:rsidR="00896273" w:rsidRPr="00890B6C" w:rsidRDefault="00896273" w:rsidP="00611E08">
      <w:pPr>
        <w:pStyle w:val="ListeParagraf"/>
        <w:numPr>
          <w:ilvl w:val="0"/>
          <w:numId w:val="5"/>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t>Çevreye Duyarlı Hi</w:t>
      </w:r>
      <w:r w:rsidR="00F9237F" w:rsidRPr="00890B6C">
        <w:rPr>
          <w:rFonts w:eastAsia="Times New Roman"/>
          <w:sz w:val="24"/>
          <w:szCs w:val="24"/>
          <w:lang w:eastAsia="tr-TR"/>
        </w:rPr>
        <w:t>zmet Anlayışını Yaygınlaştırmak,</w:t>
      </w:r>
    </w:p>
    <w:p w:rsidR="00896273" w:rsidRPr="00890B6C" w:rsidRDefault="00896273" w:rsidP="00611E08">
      <w:pPr>
        <w:pStyle w:val="ListeParagraf"/>
        <w:numPr>
          <w:ilvl w:val="0"/>
          <w:numId w:val="5"/>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t>Kuru</w:t>
      </w:r>
      <w:r w:rsidR="00F9237F" w:rsidRPr="00890B6C">
        <w:rPr>
          <w:rFonts w:eastAsia="Times New Roman"/>
          <w:sz w:val="24"/>
          <w:szCs w:val="24"/>
          <w:lang w:eastAsia="tr-TR"/>
        </w:rPr>
        <w:t>msal Yapıyı Etkin Hale Getirmek.</w:t>
      </w:r>
    </w:p>
    <w:p w:rsidR="00896273" w:rsidRPr="00890B6C" w:rsidRDefault="00896273" w:rsidP="0052198F">
      <w:pPr>
        <w:rPr>
          <w:sz w:val="24"/>
          <w:szCs w:val="24"/>
        </w:rPr>
      </w:pPr>
    </w:p>
    <w:p w:rsidR="00F24C31" w:rsidRPr="00890B6C" w:rsidRDefault="00F24C31" w:rsidP="0052198F">
      <w:pPr>
        <w:rPr>
          <w:sz w:val="24"/>
          <w:szCs w:val="24"/>
        </w:rPr>
      </w:pPr>
    </w:p>
    <w:p w:rsidR="00896273" w:rsidRPr="00890B6C" w:rsidRDefault="00B944E1" w:rsidP="00D7409D">
      <w:pPr>
        <w:jc w:val="both"/>
        <w:rPr>
          <w:b/>
          <w:bCs/>
          <w:sz w:val="24"/>
          <w:szCs w:val="24"/>
          <w:u w:val="single"/>
        </w:rPr>
      </w:pPr>
      <w:r w:rsidRPr="00890B6C">
        <w:rPr>
          <w:b/>
          <w:sz w:val="24"/>
          <w:szCs w:val="24"/>
          <w:u w:val="single"/>
        </w:rPr>
        <w:t>SİVİL HAVACILIK</w:t>
      </w:r>
      <w:r w:rsidR="00F24C31" w:rsidRPr="00890B6C">
        <w:rPr>
          <w:b/>
          <w:sz w:val="24"/>
          <w:szCs w:val="24"/>
          <w:u w:val="single"/>
        </w:rPr>
        <w:t xml:space="preserve"> </w:t>
      </w:r>
      <w:r w:rsidRPr="00890B6C">
        <w:rPr>
          <w:b/>
          <w:sz w:val="24"/>
          <w:szCs w:val="24"/>
          <w:u w:val="single"/>
        </w:rPr>
        <w:t>GENEL MÜDÜRLÜĞÜNÜN</w:t>
      </w:r>
      <w:r w:rsidR="00F9237F" w:rsidRPr="00890B6C">
        <w:rPr>
          <w:rStyle w:val="Gl"/>
          <w:sz w:val="24"/>
          <w:szCs w:val="24"/>
          <w:u w:val="single"/>
        </w:rPr>
        <w:t xml:space="preserve"> </w:t>
      </w:r>
      <w:r w:rsidR="00896273" w:rsidRPr="00890B6C">
        <w:rPr>
          <w:rStyle w:val="Gl"/>
          <w:sz w:val="24"/>
          <w:szCs w:val="24"/>
          <w:u w:val="single"/>
        </w:rPr>
        <w:t>KALİTE POLİTİKASI</w:t>
      </w:r>
      <w:r w:rsidR="00896273" w:rsidRPr="00890B6C">
        <w:rPr>
          <w:sz w:val="24"/>
          <w:szCs w:val="24"/>
        </w:rPr>
        <w:br/>
      </w:r>
    </w:p>
    <w:p w:rsidR="004451D1" w:rsidRPr="00890B6C" w:rsidRDefault="00896273" w:rsidP="00F9237F">
      <w:pPr>
        <w:jc w:val="both"/>
        <w:rPr>
          <w:sz w:val="24"/>
          <w:szCs w:val="24"/>
        </w:rPr>
      </w:pPr>
      <w:r w:rsidRPr="00890B6C">
        <w:rPr>
          <w:sz w:val="24"/>
          <w:szCs w:val="24"/>
        </w:rPr>
        <w:t>İnsan kaynaklarımızı etkin ve verimli kullanarak, Sivil Havacılık faaliyetlerinde düzenleme ve denetleme hizmetlerini milli ve milletlerarası mevzuatlara uygun yürütmek, hizmetleri yerinde, zamanında, doğru, tarafsız, güvenilir, hızlı ve daha etkin bir şekilde sunmak, müşteri ve çalışanlarımızın memnuniyetini sağlamak, kalite yönetim sistemi şartlarına uyarak, sürekli iyileştirmektir.</w:t>
      </w:r>
      <w:r w:rsidRPr="00890B6C">
        <w:rPr>
          <w:sz w:val="24"/>
          <w:szCs w:val="24"/>
        </w:rPr>
        <w:br/>
      </w:r>
    </w:p>
    <w:p w:rsidR="004451D1" w:rsidRPr="00890B6C" w:rsidRDefault="004451D1" w:rsidP="0052198F">
      <w:pPr>
        <w:rPr>
          <w:sz w:val="24"/>
          <w:szCs w:val="24"/>
        </w:rPr>
      </w:pPr>
    </w:p>
    <w:p w:rsidR="00896273" w:rsidRPr="00890B6C" w:rsidRDefault="00B944E1" w:rsidP="00D7409D">
      <w:pPr>
        <w:jc w:val="both"/>
        <w:rPr>
          <w:sz w:val="24"/>
          <w:szCs w:val="24"/>
          <w:u w:val="single"/>
        </w:rPr>
      </w:pPr>
      <w:r w:rsidRPr="00890B6C">
        <w:rPr>
          <w:b/>
          <w:sz w:val="24"/>
          <w:szCs w:val="24"/>
          <w:u w:val="single"/>
        </w:rPr>
        <w:t>SİVİL HAVACILIK</w:t>
      </w:r>
      <w:r w:rsidR="00F24C31" w:rsidRPr="00890B6C">
        <w:rPr>
          <w:b/>
          <w:sz w:val="24"/>
          <w:szCs w:val="24"/>
          <w:u w:val="single"/>
        </w:rPr>
        <w:t xml:space="preserve"> </w:t>
      </w:r>
      <w:r w:rsidRPr="00890B6C">
        <w:rPr>
          <w:b/>
          <w:sz w:val="24"/>
          <w:szCs w:val="24"/>
          <w:u w:val="single"/>
        </w:rPr>
        <w:t>GENEL MÜDÜRLÜĞÜNÜN</w:t>
      </w:r>
      <w:r w:rsidR="00F9237F" w:rsidRPr="00890B6C">
        <w:rPr>
          <w:sz w:val="24"/>
          <w:szCs w:val="24"/>
          <w:u w:val="single"/>
        </w:rPr>
        <w:t xml:space="preserve"> </w:t>
      </w:r>
      <w:r w:rsidR="00896273" w:rsidRPr="00890B6C">
        <w:rPr>
          <w:rStyle w:val="Gl"/>
          <w:sz w:val="24"/>
          <w:szCs w:val="24"/>
          <w:u w:val="single"/>
        </w:rPr>
        <w:t>VİZYON</w:t>
      </w:r>
      <w:r w:rsidRPr="00890B6C">
        <w:rPr>
          <w:rStyle w:val="Gl"/>
          <w:sz w:val="24"/>
          <w:szCs w:val="24"/>
          <w:u w:val="single"/>
        </w:rPr>
        <w:t>U</w:t>
      </w:r>
      <w:r w:rsidR="00896273" w:rsidRPr="00890B6C">
        <w:rPr>
          <w:sz w:val="24"/>
          <w:szCs w:val="24"/>
          <w:u w:val="single"/>
        </w:rPr>
        <w:br/>
      </w:r>
    </w:p>
    <w:p w:rsidR="00B944E1" w:rsidRPr="00890B6C" w:rsidRDefault="00896273" w:rsidP="0052198F">
      <w:pPr>
        <w:rPr>
          <w:b/>
          <w:sz w:val="24"/>
          <w:szCs w:val="24"/>
        </w:rPr>
      </w:pPr>
      <w:r w:rsidRPr="00890B6C">
        <w:rPr>
          <w:sz w:val="24"/>
          <w:szCs w:val="24"/>
        </w:rPr>
        <w:t xml:space="preserve">Kurumsal Kültürü ve Kimliği güçlü, yaptırım gücü yüksek, uluslararası standartlara yön veren Küresel anlamda Lider ve Özerk bir Sivil Havacılık </w:t>
      </w:r>
      <w:r w:rsidR="004451D1" w:rsidRPr="00890B6C">
        <w:rPr>
          <w:sz w:val="24"/>
          <w:szCs w:val="24"/>
        </w:rPr>
        <w:t>O</w:t>
      </w:r>
      <w:r w:rsidRPr="00890B6C">
        <w:rPr>
          <w:sz w:val="24"/>
          <w:szCs w:val="24"/>
        </w:rPr>
        <w:t>toritesi olmaktır.</w:t>
      </w:r>
      <w:r w:rsidR="004451D1" w:rsidRPr="00890B6C">
        <w:rPr>
          <w:sz w:val="24"/>
          <w:szCs w:val="24"/>
        </w:rPr>
        <w:t xml:space="preserve"> </w:t>
      </w:r>
      <w:r w:rsidRPr="00890B6C">
        <w:rPr>
          <w:sz w:val="24"/>
          <w:szCs w:val="24"/>
        </w:rPr>
        <w:br/>
      </w:r>
    </w:p>
    <w:p w:rsidR="00896273" w:rsidRPr="00890B6C" w:rsidRDefault="00B944E1" w:rsidP="00D7409D">
      <w:pPr>
        <w:jc w:val="both"/>
        <w:rPr>
          <w:sz w:val="24"/>
          <w:szCs w:val="24"/>
          <w:u w:val="single"/>
        </w:rPr>
      </w:pPr>
      <w:r w:rsidRPr="00890B6C">
        <w:rPr>
          <w:b/>
          <w:sz w:val="24"/>
          <w:szCs w:val="24"/>
          <w:u w:val="single"/>
        </w:rPr>
        <w:t>SİVİL HAVACILIK</w:t>
      </w:r>
      <w:r w:rsidR="00F24C31" w:rsidRPr="00890B6C">
        <w:rPr>
          <w:b/>
          <w:sz w:val="24"/>
          <w:szCs w:val="24"/>
          <w:u w:val="single"/>
        </w:rPr>
        <w:t xml:space="preserve"> </w:t>
      </w:r>
      <w:r w:rsidRPr="00890B6C">
        <w:rPr>
          <w:b/>
          <w:sz w:val="24"/>
          <w:szCs w:val="24"/>
          <w:u w:val="single"/>
        </w:rPr>
        <w:t>GENEL MÜDÜRLÜĞÜNÜN</w:t>
      </w:r>
      <w:r w:rsidR="00F9237F" w:rsidRPr="00890B6C">
        <w:rPr>
          <w:sz w:val="24"/>
          <w:szCs w:val="24"/>
          <w:u w:val="single"/>
        </w:rPr>
        <w:t xml:space="preserve"> </w:t>
      </w:r>
      <w:r w:rsidR="00896273" w:rsidRPr="00890B6C">
        <w:rPr>
          <w:rStyle w:val="Gl"/>
          <w:sz w:val="24"/>
          <w:szCs w:val="24"/>
          <w:u w:val="single"/>
        </w:rPr>
        <w:t>MİSYON</w:t>
      </w:r>
      <w:r w:rsidRPr="00890B6C">
        <w:rPr>
          <w:rStyle w:val="Gl"/>
          <w:sz w:val="24"/>
          <w:szCs w:val="24"/>
          <w:u w:val="single"/>
        </w:rPr>
        <w:t>U</w:t>
      </w:r>
      <w:r w:rsidR="00896273" w:rsidRPr="00890B6C">
        <w:rPr>
          <w:sz w:val="24"/>
          <w:szCs w:val="24"/>
          <w:u w:val="single"/>
        </w:rPr>
        <w:br/>
      </w:r>
    </w:p>
    <w:p w:rsidR="009E21B9" w:rsidRPr="00890B6C" w:rsidRDefault="00896273" w:rsidP="00F9237F">
      <w:pPr>
        <w:jc w:val="both"/>
        <w:rPr>
          <w:sz w:val="24"/>
          <w:szCs w:val="24"/>
        </w:rPr>
      </w:pPr>
      <w:r w:rsidRPr="00890B6C">
        <w:rPr>
          <w:sz w:val="24"/>
          <w:szCs w:val="24"/>
        </w:rPr>
        <w:t xml:space="preserve">Havacılık emniyeti ve güvenliğinden taviz verilmeden, diğer ulaşım </w:t>
      </w:r>
      <w:proofErr w:type="spellStart"/>
      <w:r w:rsidRPr="00890B6C">
        <w:rPr>
          <w:sz w:val="24"/>
          <w:szCs w:val="24"/>
        </w:rPr>
        <w:t>modları</w:t>
      </w:r>
      <w:proofErr w:type="spellEnd"/>
      <w:r w:rsidRPr="00890B6C">
        <w:rPr>
          <w:sz w:val="24"/>
          <w:szCs w:val="24"/>
        </w:rPr>
        <w:t xml:space="preserve"> ile </w:t>
      </w:r>
      <w:proofErr w:type="gramStart"/>
      <w:r w:rsidRPr="00890B6C">
        <w:rPr>
          <w:sz w:val="24"/>
          <w:szCs w:val="24"/>
        </w:rPr>
        <w:t>entegre</w:t>
      </w:r>
      <w:proofErr w:type="gramEnd"/>
      <w:r w:rsidRPr="00890B6C">
        <w:rPr>
          <w:sz w:val="24"/>
          <w:szCs w:val="24"/>
        </w:rPr>
        <w:t>,  insana ve çevreye duyarlı, sivil havacılık faaliyetlerinin sürdürülebilir gelişimini sağlayacak altyapıyı oluşturmak üzere uluslararası işbirliği içerisinde güvenilir, etkin, şeffaf ve tarafsız bir şekilde düzenleme ve denetleme yapmaktır.</w:t>
      </w:r>
    </w:p>
    <w:p w:rsidR="004451D1" w:rsidRPr="00890B6C" w:rsidRDefault="004451D1" w:rsidP="0052198F">
      <w:pPr>
        <w:rPr>
          <w:sz w:val="24"/>
          <w:szCs w:val="24"/>
        </w:rPr>
      </w:pPr>
    </w:p>
    <w:p w:rsidR="00896273" w:rsidRPr="00890B6C" w:rsidRDefault="00B944E1" w:rsidP="00D7409D">
      <w:pPr>
        <w:shd w:val="clear" w:color="auto" w:fill="FFFFFF"/>
        <w:spacing w:line="238" w:lineRule="atLeast"/>
        <w:jc w:val="both"/>
        <w:rPr>
          <w:rFonts w:eastAsia="Times New Roman"/>
          <w:b/>
          <w:sz w:val="24"/>
          <w:szCs w:val="24"/>
          <w:u w:val="single"/>
          <w:lang w:eastAsia="tr-TR"/>
        </w:rPr>
      </w:pPr>
      <w:r w:rsidRPr="00890B6C">
        <w:rPr>
          <w:b/>
          <w:sz w:val="24"/>
          <w:szCs w:val="24"/>
          <w:u w:val="single"/>
        </w:rPr>
        <w:t>SİVİL HAVACILIK</w:t>
      </w:r>
      <w:r w:rsidR="00F24C31" w:rsidRPr="00890B6C">
        <w:rPr>
          <w:b/>
          <w:sz w:val="24"/>
          <w:szCs w:val="24"/>
          <w:u w:val="single"/>
        </w:rPr>
        <w:t xml:space="preserve"> </w:t>
      </w:r>
      <w:r w:rsidRPr="00890B6C">
        <w:rPr>
          <w:b/>
          <w:sz w:val="24"/>
          <w:szCs w:val="24"/>
          <w:u w:val="single"/>
        </w:rPr>
        <w:t>GENEL MÜDÜRLÜĞÜNÜN</w:t>
      </w:r>
      <w:r w:rsidR="00F9237F" w:rsidRPr="00890B6C">
        <w:rPr>
          <w:rFonts w:eastAsia="Times New Roman"/>
          <w:b/>
          <w:sz w:val="24"/>
          <w:szCs w:val="24"/>
          <w:u w:val="single"/>
          <w:lang w:eastAsia="tr-TR"/>
        </w:rPr>
        <w:t xml:space="preserve"> </w:t>
      </w:r>
      <w:r w:rsidR="00896273" w:rsidRPr="00890B6C">
        <w:rPr>
          <w:rFonts w:eastAsia="Times New Roman"/>
          <w:b/>
          <w:sz w:val="24"/>
          <w:szCs w:val="24"/>
          <w:u w:val="single"/>
          <w:lang w:eastAsia="tr-TR"/>
        </w:rPr>
        <w:t>İLKELER</w:t>
      </w:r>
      <w:r w:rsidRPr="00890B6C">
        <w:rPr>
          <w:rFonts w:eastAsia="Times New Roman"/>
          <w:b/>
          <w:sz w:val="24"/>
          <w:szCs w:val="24"/>
          <w:u w:val="single"/>
          <w:lang w:eastAsia="tr-TR"/>
        </w:rPr>
        <w:t>İ</w:t>
      </w:r>
    </w:p>
    <w:p w:rsidR="00896273" w:rsidRPr="00890B6C" w:rsidRDefault="00896273" w:rsidP="0052198F">
      <w:pPr>
        <w:shd w:val="clear" w:color="auto" w:fill="FFFFFF"/>
        <w:spacing w:line="238" w:lineRule="atLeast"/>
        <w:rPr>
          <w:rFonts w:eastAsia="Times New Roman"/>
          <w:sz w:val="24"/>
          <w:szCs w:val="24"/>
          <w:lang w:eastAsia="tr-TR"/>
        </w:rPr>
      </w:pPr>
    </w:p>
    <w:p w:rsidR="00896273" w:rsidRPr="00890B6C" w:rsidRDefault="00896273" w:rsidP="00611E08">
      <w:pPr>
        <w:pStyle w:val="ListeParagraf"/>
        <w:numPr>
          <w:ilvl w:val="0"/>
          <w:numId w:val="6"/>
        </w:numPr>
        <w:shd w:val="clear" w:color="auto" w:fill="FFFFFF"/>
        <w:spacing w:line="238" w:lineRule="atLeast"/>
        <w:rPr>
          <w:rFonts w:eastAsia="Times New Roman"/>
          <w:sz w:val="24"/>
          <w:szCs w:val="24"/>
          <w:lang w:eastAsia="tr-TR"/>
        </w:rPr>
      </w:pPr>
      <w:proofErr w:type="gramStart"/>
      <w:r w:rsidRPr="00890B6C">
        <w:rPr>
          <w:rFonts w:eastAsia="Times New Roman"/>
          <w:sz w:val="24"/>
          <w:szCs w:val="24"/>
          <w:lang w:eastAsia="tr-TR"/>
        </w:rPr>
        <w:t xml:space="preserve">Güvenilirlik </w:t>
      </w:r>
      <w:r w:rsidR="00F9237F" w:rsidRPr="00890B6C">
        <w:rPr>
          <w:rFonts w:eastAsia="Times New Roman"/>
          <w:sz w:val="24"/>
          <w:szCs w:val="24"/>
          <w:lang w:eastAsia="tr-TR"/>
        </w:rPr>
        <w:t>,</w:t>
      </w:r>
      <w:proofErr w:type="gramEnd"/>
    </w:p>
    <w:p w:rsidR="00896273" w:rsidRPr="00890B6C" w:rsidRDefault="00896273" w:rsidP="00611E08">
      <w:pPr>
        <w:pStyle w:val="ListeParagraf"/>
        <w:numPr>
          <w:ilvl w:val="0"/>
          <w:numId w:val="6"/>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t>Müşteri odaklılık</w:t>
      </w:r>
      <w:r w:rsidR="00F9237F" w:rsidRPr="00890B6C">
        <w:rPr>
          <w:rFonts w:eastAsia="Times New Roman"/>
          <w:sz w:val="24"/>
          <w:szCs w:val="24"/>
          <w:lang w:eastAsia="tr-TR"/>
        </w:rPr>
        <w:t>,</w:t>
      </w:r>
      <w:r w:rsidRPr="00890B6C">
        <w:rPr>
          <w:rFonts w:eastAsia="Times New Roman"/>
          <w:sz w:val="24"/>
          <w:szCs w:val="24"/>
          <w:lang w:eastAsia="tr-TR"/>
        </w:rPr>
        <w:t xml:space="preserve"> </w:t>
      </w:r>
    </w:p>
    <w:p w:rsidR="00896273" w:rsidRPr="00890B6C" w:rsidRDefault="00896273" w:rsidP="00611E08">
      <w:pPr>
        <w:pStyle w:val="ListeParagraf"/>
        <w:numPr>
          <w:ilvl w:val="0"/>
          <w:numId w:val="6"/>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t>Mesleki uzmanlık</w:t>
      </w:r>
      <w:r w:rsidR="00F9237F" w:rsidRPr="00890B6C">
        <w:rPr>
          <w:rFonts w:eastAsia="Times New Roman"/>
          <w:sz w:val="24"/>
          <w:szCs w:val="24"/>
          <w:lang w:eastAsia="tr-TR"/>
        </w:rPr>
        <w:t>,</w:t>
      </w:r>
      <w:r w:rsidRPr="00890B6C">
        <w:rPr>
          <w:rFonts w:eastAsia="Times New Roman"/>
          <w:sz w:val="24"/>
          <w:szCs w:val="24"/>
          <w:lang w:eastAsia="tr-TR"/>
        </w:rPr>
        <w:t xml:space="preserve"> </w:t>
      </w:r>
    </w:p>
    <w:p w:rsidR="00896273" w:rsidRPr="00890B6C" w:rsidRDefault="00896273" w:rsidP="00611E08">
      <w:pPr>
        <w:pStyle w:val="ListeParagraf"/>
        <w:numPr>
          <w:ilvl w:val="0"/>
          <w:numId w:val="6"/>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t>Değişime ve gelişime açıklık</w:t>
      </w:r>
      <w:r w:rsidR="00F9237F" w:rsidRPr="00890B6C">
        <w:rPr>
          <w:rFonts w:eastAsia="Times New Roman"/>
          <w:sz w:val="24"/>
          <w:szCs w:val="24"/>
          <w:lang w:eastAsia="tr-TR"/>
        </w:rPr>
        <w:t>,</w:t>
      </w:r>
      <w:r w:rsidRPr="00890B6C">
        <w:rPr>
          <w:rFonts w:eastAsia="Times New Roman"/>
          <w:sz w:val="24"/>
          <w:szCs w:val="24"/>
          <w:lang w:eastAsia="tr-TR"/>
        </w:rPr>
        <w:t xml:space="preserve"> </w:t>
      </w:r>
    </w:p>
    <w:p w:rsidR="00896273" w:rsidRPr="00890B6C" w:rsidRDefault="00F9237F" w:rsidP="00611E08">
      <w:pPr>
        <w:pStyle w:val="ListeParagraf"/>
        <w:numPr>
          <w:ilvl w:val="0"/>
          <w:numId w:val="6"/>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t>Çevreye ve insana duyarlılık,</w:t>
      </w:r>
    </w:p>
    <w:p w:rsidR="00896273" w:rsidRPr="00890B6C" w:rsidRDefault="00896273" w:rsidP="00611E08">
      <w:pPr>
        <w:pStyle w:val="ListeParagraf"/>
        <w:numPr>
          <w:ilvl w:val="0"/>
          <w:numId w:val="6"/>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t>Şeffaf ve katılımcı yönetim yapısı</w:t>
      </w:r>
      <w:r w:rsidR="00F9237F" w:rsidRPr="00890B6C">
        <w:rPr>
          <w:rFonts w:eastAsia="Times New Roman"/>
          <w:sz w:val="24"/>
          <w:szCs w:val="24"/>
          <w:lang w:eastAsia="tr-TR"/>
        </w:rPr>
        <w:t>,</w:t>
      </w:r>
      <w:r w:rsidRPr="00890B6C">
        <w:rPr>
          <w:rFonts w:eastAsia="Times New Roman"/>
          <w:sz w:val="24"/>
          <w:szCs w:val="24"/>
          <w:lang w:eastAsia="tr-TR"/>
        </w:rPr>
        <w:t xml:space="preserve"> </w:t>
      </w:r>
    </w:p>
    <w:p w:rsidR="00896273" w:rsidRPr="00890B6C" w:rsidRDefault="00896273" w:rsidP="00611E08">
      <w:pPr>
        <w:pStyle w:val="ListeParagraf"/>
        <w:numPr>
          <w:ilvl w:val="0"/>
          <w:numId w:val="6"/>
        </w:numPr>
        <w:shd w:val="clear" w:color="auto" w:fill="FFFFFF"/>
        <w:spacing w:line="238" w:lineRule="atLeast"/>
        <w:rPr>
          <w:rFonts w:eastAsia="Times New Roman"/>
          <w:sz w:val="24"/>
          <w:szCs w:val="24"/>
          <w:lang w:eastAsia="tr-TR"/>
        </w:rPr>
      </w:pPr>
      <w:r w:rsidRPr="00890B6C">
        <w:rPr>
          <w:rFonts w:eastAsia="Times New Roman"/>
          <w:sz w:val="24"/>
          <w:szCs w:val="24"/>
          <w:lang w:eastAsia="tr-TR"/>
        </w:rPr>
        <w:t>Adil, hızlı ve kaliteli hizmet anlayışı</w:t>
      </w:r>
      <w:r w:rsidR="00F9237F" w:rsidRPr="00890B6C">
        <w:rPr>
          <w:rFonts w:eastAsia="Times New Roman"/>
          <w:sz w:val="24"/>
          <w:szCs w:val="24"/>
          <w:lang w:eastAsia="tr-TR"/>
        </w:rPr>
        <w:t>.</w:t>
      </w:r>
    </w:p>
    <w:p w:rsidR="00D94F5F" w:rsidRPr="00890B6C" w:rsidRDefault="00D94F5F" w:rsidP="0052198F">
      <w:pPr>
        <w:pStyle w:val="ListeParagraf"/>
        <w:shd w:val="clear" w:color="auto" w:fill="FFFFFF"/>
        <w:spacing w:line="238" w:lineRule="atLeast"/>
        <w:rPr>
          <w:rFonts w:eastAsia="Times New Roman"/>
          <w:sz w:val="24"/>
          <w:szCs w:val="24"/>
          <w:lang w:eastAsia="tr-TR"/>
        </w:rPr>
      </w:pPr>
    </w:p>
    <w:p w:rsidR="00D94F5F" w:rsidRPr="00890B6C" w:rsidRDefault="00D94F5F" w:rsidP="0052198F">
      <w:pPr>
        <w:pStyle w:val="ListeParagraf"/>
        <w:shd w:val="clear" w:color="auto" w:fill="FFFFFF"/>
        <w:spacing w:line="238" w:lineRule="atLeast"/>
        <w:rPr>
          <w:rFonts w:eastAsia="Times New Roman"/>
          <w:sz w:val="24"/>
          <w:szCs w:val="24"/>
          <w:lang w:eastAsia="tr-TR"/>
        </w:rPr>
      </w:pPr>
    </w:p>
    <w:p w:rsidR="00D94F5F" w:rsidRPr="00890B6C" w:rsidRDefault="00D94F5F" w:rsidP="0052198F">
      <w:pPr>
        <w:rPr>
          <w:b/>
          <w:sz w:val="48"/>
          <w:szCs w:val="48"/>
        </w:rPr>
      </w:pPr>
    </w:p>
    <w:p w:rsidR="00D94F5F" w:rsidRPr="00890B6C" w:rsidRDefault="00D94F5F" w:rsidP="0052198F">
      <w:pPr>
        <w:rPr>
          <w:b/>
          <w:sz w:val="48"/>
          <w:szCs w:val="48"/>
        </w:rPr>
      </w:pPr>
    </w:p>
    <w:p w:rsidR="00D94F5F" w:rsidRPr="00890B6C" w:rsidRDefault="00D94F5F" w:rsidP="0052198F">
      <w:pPr>
        <w:rPr>
          <w:b/>
          <w:sz w:val="48"/>
          <w:szCs w:val="48"/>
        </w:rPr>
      </w:pPr>
    </w:p>
    <w:p w:rsidR="00571657" w:rsidRPr="00890B6C" w:rsidRDefault="00571657" w:rsidP="0052198F">
      <w:pPr>
        <w:rPr>
          <w:b/>
          <w:sz w:val="24"/>
          <w:szCs w:val="24"/>
          <w:u w:val="single"/>
        </w:rPr>
      </w:pPr>
    </w:p>
    <w:p w:rsidR="00571657" w:rsidRPr="00890B6C" w:rsidRDefault="00571657" w:rsidP="0052198F">
      <w:pPr>
        <w:rPr>
          <w:b/>
          <w:sz w:val="24"/>
          <w:szCs w:val="24"/>
          <w:u w:val="single"/>
        </w:rPr>
      </w:pPr>
    </w:p>
    <w:p w:rsidR="00571657" w:rsidRPr="00890B6C" w:rsidRDefault="00571657" w:rsidP="0052198F">
      <w:pPr>
        <w:rPr>
          <w:b/>
          <w:sz w:val="24"/>
          <w:szCs w:val="24"/>
          <w:u w:val="single"/>
        </w:rPr>
      </w:pPr>
    </w:p>
    <w:p w:rsidR="00540917" w:rsidRPr="00890B6C" w:rsidRDefault="00540917" w:rsidP="0052198F">
      <w:pPr>
        <w:rPr>
          <w:b/>
          <w:sz w:val="24"/>
          <w:szCs w:val="24"/>
          <w:u w:val="single"/>
        </w:rPr>
      </w:pPr>
    </w:p>
    <w:p w:rsidR="00540917" w:rsidRDefault="00540917" w:rsidP="0052198F">
      <w:pPr>
        <w:rPr>
          <w:b/>
          <w:sz w:val="24"/>
          <w:szCs w:val="24"/>
          <w:u w:val="single"/>
        </w:rPr>
      </w:pPr>
    </w:p>
    <w:p w:rsidR="002F4AB9" w:rsidRPr="00890B6C" w:rsidRDefault="002F4AB9" w:rsidP="0052198F">
      <w:pPr>
        <w:rPr>
          <w:b/>
          <w:sz w:val="24"/>
          <w:szCs w:val="24"/>
          <w:u w:val="single"/>
        </w:rPr>
      </w:pPr>
    </w:p>
    <w:p w:rsidR="00540917" w:rsidRPr="00890B6C" w:rsidRDefault="00540917" w:rsidP="0052198F">
      <w:pPr>
        <w:rPr>
          <w:b/>
          <w:sz w:val="24"/>
          <w:szCs w:val="24"/>
          <w:u w:val="single"/>
        </w:rPr>
      </w:pPr>
    </w:p>
    <w:p w:rsidR="009D6B0A" w:rsidRPr="00890B6C" w:rsidRDefault="009D6B0A" w:rsidP="0052198F">
      <w:pPr>
        <w:rPr>
          <w:b/>
          <w:sz w:val="24"/>
          <w:szCs w:val="24"/>
          <w:u w:val="single"/>
        </w:rPr>
      </w:pPr>
    </w:p>
    <w:p w:rsidR="00D72669" w:rsidRPr="00890B6C" w:rsidRDefault="00D72669" w:rsidP="00D72669">
      <w:pPr>
        <w:jc w:val="center"/>
        <w:rPr>
          <w:b/>
          <w:sz w:val="96"/>
          <w:szCs w:val="96"/>
        </w:rPr>
      </w:pPr>
      <w:r w:rsidRPr="00890B6C">
        <w:rPr>
          <w:b/>
          <w:sz w:val="96"/>
          <w:szCs w:val="96"/>
        </w:rPr>
        <w:t>BÖLÜM 2</w:t>
      </w:r>
    </w:p>
    <w:p w:rsidR="00D72669" w:rsidRPr="00890B6C" w:rsidRDefault="00D72669" w:rsidP="009D6B0A">
      <w:pPr>
        <w:jc w:val="center"/>
        <w:rPr>
          <w:b/>
          <w:sz w:val="96"/>
          <w:szCs w:val="96"/>
        </w:rPr>
      </w:pPr>
    </w:p>
    <w:p w:rsidR="00D24F96" w:rsidRPr="00890B6C" w:rsidRDefault="005731F8" w:rsidP="009D6B0A">
      <w:pPr>
        <w:jc w:val="center"/>
        <w:rPr>
          <w:b/>
          <w:sz w:val="96"/>
          <w:szCs w:val="96"/>
        </w:rPr>
      </w:pPr>
      <w:r w:rsidRPr="00890B6C">
        <w:rPr>
          <w:b/>
          <w:sz w:val="96"/>
          <w:szCs w:val="96"/>
        </w:rPr>
        <w:t>ULUSAL MEVZUAT</w:t>
      </w:r>
    </w:p>
    <w:p w:rsidR="005731F8" w:rsidRPr="00890B6C" w:rsidRDefault="005731F8" w:rsidP="0052198F">
      <w:pPr>
        <w:rPr>
          <w:b/>
          <w:sz w:val="52"/>
          <w:szCs w:val="52"/>
          <w:u w:val="single"/>
        </w:rPr>
      </w:pPr>
    </w:p>
    <w:p w:rsidR="005731F8" w:rsidRPr="00890B6C" w:rsidRDefault="005731F8" w:rsidP="0052198F">
      <w:pPr>
        <w:rPr>
          <w:b/>
          <w:sz w:val="52"/>
          <w:szCs w:val="52"/>
          <w:u w:val="single"/>
        </w:rPr>
      </w:pPr>
    </w:p>
    <w:p w:rsidR="005731F8" w:rsidRPr="00890B6C" w:rsidRDefault="005731F8" w:rsidP="0052198F">
      <w:pPr>
        <w:rPr>
          <w:b/>
          <w:sz w:val="52"/>
          <w:szCs w:val="52"/>
          <w:u w:val="single"/>
        </w:rPr>
      </w:pPr>
    </w:p>
    <w:p w:rsidR="00D72669" w:rsidRPr="00890B6C" w:rsidRDefault="00D72669" w:rsidP="0052198F">
      <w:pPr>
        <w:rPr>
          <w:b/>
          <w:sz w:val="24"/>
          <w:szCs w:val="24"/>
          <w:u w:val="single"/>
        </w:rPr>
      </w:pPr>
    </w:p>
    <w:p w:rsidR="00D72669" w:rsidRPr="00890B6C" w:rsidRDefault="00D72669" w:rsidP="0052198F">
      <w:pPr>
        <w:rPr>
          <w:b/>
          <w:sz w:val="24"/>
          <w:szCs w:val="24"/>
          <w:u w:val="single"/>
        </w:rPr>
      </w:pPr>
    </w:p>
    <w:p w:rsidR="00D72669" w:rsidRPr="00890B6C" w:rsidRDefault="00D72669" w:rsidP="0052198F">
      <w:pPr>
        <w:rPr>
          <w:b/>
          <w:sz w:val="24"/>
          <w:szCs w:val="24"/>
          <w:u w:val="single"/>
        </w:rPr>
      </w:pPr>
    </w:p>
    <w:p w:rsidR="00D72669" w:rsidRPr="00890B6C" w:rsidRDefault="00D72669" w:rsidP="0052198F">
      <w:pPr>
        <w:rPr>
          <w:b/>
          <w:sz w:val="24"/>
          <w:szCs w:val="24"/>
          <w:u w:val="single"/>
        </w:rPr>
      </w:pPr>
    </w:p>
    <w:p w:rsidR="00D72669" w:rsidRPr="00890B6C" w:rsidRDefault="00D72669" w:rsidP="0052198F">
      <w:pPr>
        <w:rPr>
          <w:b/>
          <w:sz w:val="24"/>
          <w:szCs w:val="24"/>
          <w:u w:val="single"/>
        </w:rPr>
      </w:pPr>
    </w:p>
    <w:p w:rsidR="00D72669" w:rsidRPr="00890B6C" w:rsidRDefault="00D72669" w:rsidP="0052198F">
      <w:pPr>
        <w:rPr>
          <w:b/>
          <w:sz w:val="24"/>
          <w:szCs w:val="24"/>
          <w:u w:val="single"/>
        </w:rPr>
      </w:pPr>
    </w:p>
    <w:p w:rsidR="00C3530A" w:rsidRPr="00890B6C" w:rsidRDefault="00C3530A" w:rsidP="0052198F">
      <w:pPr>
        <w:rPr>
          <w:b/>
          <w:sz w:val="24"/>
          <w:szCs w:val="24"/>
          <w:u w:val="single"/>
        </w:rPr>
      </w:pPr>
    </w:p>
    <w:p w:rsidR="00C3530A" w:rsidRPr="00890B6C" w:rsidRDefault="00C3530A" w:rsidP="0052198F">
      <w:pPr>
        <w:rPr>
          <w:b/>
          <w:sz w:val="24"/>
          <w:szCs w:val="24"/>
          <w:u w:val="single"/>
        </w:rPr>
      </w:pPr>
    </w:p>
    <w:p w:rsidR="00C3530A" w:rsidRPr="00890B6C" w:rsidRDefault="00C3530A" w:rsidP="0052198F">
      <w:pPr>
        <w:rPr>
          <w:b/>
          <w:sz w:val="24"/>
          <w:szCs w:val="24"/>
          <w:u w:val="single"/>
        </w:rPr>
      </w:pPr>
    </w:p>
    <w:p w:rsidR="00C3530A" w:rsidRPr="00890B6C" w:rsidRDefault="00C3530A" w:rsidP="0052198F">
      <w:pPr>
        <w:rPr>
          <w:b/>
          <w:sz w:val="24"/>
          <w:szCs w:val="24"/>
          <w:u w:val="single"/>
        </w:rPr>
      </w:pPr>
    </w:p>
    <w:p w:rsidR="00C3530A" w:rsidRPr="00890B6C" w:rsidRDefault="00C3530A" w:rsidP="0052198F">
      <w:pPr>
        <w:rPr>
          <w:b/>
          <w:sz w:val="24"/>
          <w:szCs w:val="24"/>
          <w:u w:val="single"/>
        </w:rPr>
      </w:pPr>
    </w:p>
    <w:p w:rsidR="00C3530A" w:rsidRPr="00890B6C" w:rsidRDefault="00C3530A" w:rsidP="0052198F">
      <w:pPr>
        <w:rPr>
          <w:b/>
          <w:sz w:val="24"/>
          <w:szCs w:val="24"/>
          <w:u w:val="single"/>
        </w:rPr>
      </w:pPr>
    </w:p>
    <w:p w:rsidR="00D72669" w:rsidRDefault="00D72669" w:rsidP="0052198F">
      <w:pPr>
        <w:rPr>
          <w:b/>
          <w:sz w:val="24"/>
          <w:szCs w:val="24"/>
          <w:u w:val="single"/>
        </w:rPr>
      </w:pPr>
    </w:p>
    <w:p w:rsidR="002F4AB9" w:rsidRDefault="002F4AB9" w:rsidP="0052198F">
      <w:pPr>
        <w:rPr>
          <w:b/>
          <w:sz w:val="24"/>
          <w:szCs w:val="24"/>
          <w:u w:val="single"/>
        </w:rPr>
      </w:pPr>
    </w:p>
    <w:p w:rsidR="002F4AB9" w:rsidRDefault="002F4AB9" w:rsidP="0052198F">
      <w:pPr>
        <w:rPr>
          <w:b/>
          <w:sz w:val="24"/>
          <w:szCs w:val="24"/>
          <w:u w:val="single"/>
        </w:rPr>
      </w:pPr>
    </w:p>
    <w:p w:rsidR="002F4AB9" w:rsidRDefault="002F4AB9" w:rsidP="0052198F">
      <w:pPr>
        <w:rPr>
          <w:b/>
          <w:sz w:val="24"/>
          <w:szCs w:val="24"/>
          <w:u w:val="single"/>
        </w:rPr>
      </w:pPr>
    </w:p>
    <w:p w:rsidR="002F4AB9" w:rsidRDefault="002F4AB9" w:rsidP="0052198F">
      <w:pPr>
        <w:rPr>
          <w:b/>
          <w:sz w:val="24"/>
          <w:szCs w:val="24"/>
          <w:u w:val="single"/>
        </w:rPr>
      </w:pPr>
    </w:p>
    <w:p w:rsidR="002F4AB9" w:rsidRPr="00890B6C" w:rsidRDefault="002F4AB9" w:rsidP="0052198F">
      <w:pPr>
        <w:rPr>
          <w:b/>
          <w:sz w:val="24"/>
          <w:szCs w:val="24"/>
          <w:u w:val="single"/>
        </w:rPr>
      </w:pPr>
    </w:p>
    <w:p w:rsidR="00D72669" w:rsidRPr="00890B6C" w:rsidRDefault="00D72669" w:rsidP="0052198F">
      <w:pPr>
        <w:rPr>
          <w:b/>
          <w:sz w:val="24"/>
          <w:szCs w:val="24"/>
          <w:u w:val="single"/>
        </w:rPr>
      </w:pPr>
    </w:p>
    <w:p w:rsidR="00536643" w:rsidRPr="00890B6C" w:rsidRDefault="00D72669" w:rsidP="0052198F">
      <w:pPr>
        <w:rPr>
          <w:b/>
          <w:sz w:val="24"/>
          <w:szCs w:val="24"/>
        </w:rPr>
      </w:pPr>
      <w:r w:rsidRPr="00890B6C">
        <w:rPr>
          <w:b/>
          <w:sz w:val="24"/>
          <w:szCs w:val="24"/>
        </w:rPr>
        <w:t xml:space="preserve">2.1 </w:t>
      </w:r>
      <w:r w:rsidR="00536643" w:rsidRPr="00890B6C">
        <w:rPr>
          <w:b/>
          <w:sz w:val="24"/>
          <w:szCs w:val="24"/>
        </w:rPr>
        <w:t xml:space="preserve">Türkiye’de Sivil Havacılığın Tarihçesi </w:t>
      </w:r>
    </w:p>
    <w:p w:rsidR="00536643" w:rsidRPr="00890B6C" w:rsidRDefault="00536643" w:rsidP="0052198F">
      <w:pPr>
        <w:rPr>
          <w:b/>
          <w:sz w:val="24"/>
          <w:szCs w:val="24"/>
          <w:u w:val="single"/>
        </w:rPr>
      </w:pPr>
    </w:p>
    <w:p w:rsidR="001456BA" w:rsidRPr="00890B6C" w:rsidRDefault="00536643" w:rsidP="00A07BDD">
      <w:pPr>
        <w:jc w:val="both"/>
        <w:rPr>
          <w:sz w:val="24"/>
          <w:szCs w:val="24"/>
        </w:rPr>
      </w:pPr>
      <w:r w:rsidRPr="00890B6C">
        <w:rPr>
          <w:sz w:val="24"/>
          <w:szCs w:val="24"/>
        </w:rPr>
        <w:t xml:space="preserve">Ülkemizde ilk havacılık çalışmaları, 1912 yılında, bugünkü Atatürk Hava Limanının hemen yakınındaki </w:t>
      </w:r>
      <w:proofErr w:type="spellStart"/>
      <w:r w:rsidRPr="00890B6C">
        <w:rPr>
          <w:sz w:val="24"/>
          <w:szCs w:val="24"/>
        </w:rPr>
        <w:t>Sefaköy'de</w:t>
      </w:r>
      <w:proofErr w:type="spellEnd"/>
      <w:r w:rsidRPr="00890B6C">
        <w:rPr>
          <w:sz w:val="24"/>
          <w:szCs w:val="24"/>
        </w:rPr>
        <w:t>, tesis olarak iki hangar ve küçük bir meydanda başlamıştır. Atatürk'ün, ülkenin geleceğine de yol gösteren "İSTİKBAL GÖKLERDEDİR" sözü doğrultusunda 1925 yılında kurulan ve daha sonraki yıllarda Türk Hava Kurumu adını alan Türk Tayyare Cemiyeti ile Türk Sivil Havacılığının kurumsal temelleri atılmıştır.</w:t>
      </w:r>
      <w:r w:rsidRPr="00890B6C">
        <w:rPr>
          <w:sz w:val="24"/>
          <w:szCs w:val="24"/>
        </w:rPr>
        <w:br/>
      </w:r>
      <w:r w:rsidRPr="00890B6C">
        <w:rPr>
          <w:sz w:val="24"/>
          <w:szCs w:val="24"/>
        </w:rPr>
        <w:lastRenderedPageBreak/>
        <w:br/>
        <w:t>İlk Sivil Hava Taşımacılığı ise 1933 yılında 5 uçaklık küçük bir filo ile "Türk Hava Postaları" adı ile başlatılmıştır. Cumhuriyetimizin 10. yılında, Milli Savunma Bakanlığı'na bağlı olarak kurulan "Havayolları Devlet İşletme İdaresi" Türkiye'de sivil hava yolları kurmak ve taşıma yapmak üzere görevlendirilmiştir. Dünya Sivil Havacılığının hızlı bir gelişme göstermesi, teknolojide yaşanan büyük ilerleme karşısında, ulusal çıkarlarımızın korunması ile uluslararası ilişkilerimizin düzenli bir şekilde yürütülmesi ve denetlenmesi için 1954 yılında Ulaştırma Bakanlığı bünyesinde kurulan "Sivil Havacılık Dairesi Başkanlığı", 1987 yılında "Sivil Havacılık Genel Müdürlüğü" olarak günün koşullarına göre yeniden teşkilatlandırılmıştır. 18 Kasım 2005 tarihine kadar Ulaştırma Bakanlığının Ana Hizmet Birimi olan Sivil Havacılık Genel Müdürlüğü, bu tarihte yürürlüğe giren 5431 sayılı Sivil Havacılık Genel Müdürlüğü Teşkilat ve Görevleri Hakkında Kanun ile finansal açıdan özerk hale gelmiş ve şu anki yönetim yapısına ulaşmıştır.</w:t>
      </w:r>
    </w:p>
    <w:p w:rsidR="001456BA" w:rsidRPr="00890B6C" w:rsidRDefault="00536643" w:rsidP="00A07BDD">
      <w:pPr>
        <w:jc w:val="both"/>
        <w:rPr>
          <w:sz w:val="24"/>
          <w:szCs w:val="24"/>
        </w:rPr>
      </w:pPr>
      <w:r w:rsidRPr="00890B6C">
        <w:rPr>
          <w:sz w:val="24"/>
          <w:szCs w:val="24"/>
        </w:rPr>
        <w:br/>
        <w:t>Bugün, ülkemizdeki havacılık faaliyetleri, 2920 Sayılı Türk Sivil Havacılık Kanunu ve bu kapsamda yayımlanmış olan İdari ve Teknik Yönetmelikler ve Hav</w:t>
      </w:r>
      <w:r w:rsidR="00540917" w:rsidRPr="00890B6C">
        <w:rPr>
          <w:sz w:val="24"/>
          <w:szCs w:val="24"/>
        </w:rPr>
        <w:t xml:space="preserve">acılık Talimatları çerçevesinde </w:t>
      </w:r>
      <w:r w:rsidRPr="00890B6C">
        <w:rPr>
          <w:sz w:val="24"/>
          <w:szCs w:val="24"/>
        </w:rPr>
        <w:t>yürütülmektedir.</w:t>
      </w:r>
    </w:p>
    <w:p w:rsidR="00D24F96" w:rsidRPr="00890B6C" w:rsidRDefault="00536643" w:rsidP="00A07BDD">
      <w:pPr>
        <w:jc w:val="both"/>
        <w:rPr>
          <w:b/>
          <w:sz w:val="24"/>
          <w:szCs w:val="24"/>
          <w:u w:val="single"/>
        </w:rPr>
      </w:pPr>
      <w:r w:rsidRPr="00890B6C">
        <w:rPr>
          <w:sz w:val="24"/>
          <w:szCs w:val="24"/>
        </w:rPr>
        <w:br/>
        <w:t xml:space="preserve">İleri teknoloji gerektiren ve sınır tanımaz özelliğe sahip havacılık endüstrisinde ülkemiz, uluslararası havacılık gelişmelerini yakından takip etmek ve çağın gereklerini yerine getirmek için çeşitli uluslararası teşkilatlara üye olmuştur. Uluslararası Sivil Havacılığın temelini oluşturan "Uluslararası Sivil Havacılık Anlaşması - </w:t>
      </w:r>
      <w:proofErr w:type="spellStart"/>
      <w:r w:rsidRPr="00890B6C">
        <w:rPr>
          <w:sz w:val="24"/>
          <w:szCs w:val="24"/>
        </w:rPr>
        <w:t>Şikago</w:t>
      </w:r>
      <w:proofErr w:type="spellEnd"/>
      <w:r w:rsidRPr="00890B6C">
        <w:rPr>
          <w:sz w:val="24"/>
          <w:szCs w:val="24"/>
        </w:rPr>
        <w:t xml:space="preserve"> </w:t>
      </w:r>
      <w:proofErr w:type="spellStart"/>
      <w:r w:rsidRPr="00890B6C">
        <w:rPr>
          <w:sz w:val="24"/>
          <w:szCs w:val="24"/>
        </w:rPr>
        <w:t>Sözleşmesi"'ne</w:t>
      </w:r>
      <w:proofErr w:type="spellEnd"/>
      <w:r w:rsidRPr="00890B6C">
        <w:rPr>
          <w:sz w:val="24"/>
          <w:szCs w:val="24"/>
        </w:rPr>
        <w:t xml:space="preserve"> ülkemiz 1945 yılında taraf olmuş ve Uluslararası Sivil Havacılık Teşkilatı-ICAO kurucu üyeleri arasında yer almıştır. Bunun dışında ülkemiz, hali hazırda uluslararası sivil havacılık kural ve gerekliliklerini belirleyen Avrupa Sivil Havacılık Konferansı - </w:t>
      </w:r>
      <w:proofErr w:type="spellStart"/>
      <w:r w:rsidRPr="00890B6C">
        <w:rPr>
          <w:sz w:val="24"/>
          <w:szCs w:val="24"/>
        </w:rPr>
        <w:t>ECAC'a</w:t>
      </w:r>
      <w:proofErr w:type="spellEnd"/>
      <w:r w:rsidRPr="00890B6C">
        <w:rPr>
          <w:sz w:val="24"/>
          <w:szCs w:val="24"/>
        </w:rPr>
        <w:t xml:space="preserve"> ve ECAC bünyesinde yer alan Avrupa Hava Seyrüsefer Emniyet Teşkilatı - EUROCONTROL ile Havacılık Otoriteleri Birliği-</w:t>
      </w:r>
      <w:proofErr w:type="spellStart"/>
      <w:r w:rsidRPr="00890B6C">
        <w:rPr>
          <w:sz w:val="24"/>
          <w:szCs w:val="24"/>
        </w:rPr>
        <w:t>JAA'e</w:t>
      </w:r>
      <w:proofErr w:type="spellEnd"/>
      <w:r w:rsidRPr="00890B6C">
        <w:rPr>
          <w:sz w:val="24"/>
          <w:szCs w:val="24"/>
        </w:rPr>
        <w:t xml:space="preserve"> üye durumundadır. Havacılık faaliyetleri ulusal ve uluslararası mevzuata uygun olarak sürdürülmektedir.</w:t>
      </w:r>
    </w:p>
    <w:p w:rsidR="00D24F96" w:rsidRPr="00890B6C" w:rsidRDefault="00D24F96" w:rsidP="0052198F">
      <w:pPr>
        <w:rPr>
          <w:b/>
          <w:sz w:val="24"/>
          <w:szCs w:val="24"/>
          <w:u w:val="single"/>
        </w:rPr>
      </w:pPr>
    </w:p>
    <w:p w:rsidR="00B8075D" w:rsidRPr="00890B6C" w:rsidRDefault="00D72669" w:rsidP="0052198F">
      <w:pPr>
        <w:rPr>
          <w:b/>
          <w:sz w:val="24"/>
          <w:szCs w:val="24"/>
        </w:rPr>
      </w:pPr>
      <w:r w:rsidRPr="00890B6C">
        <w:rPr>
          <w:b/>
          <w:sz w:val="24"/>
          <w:szCs w:val="24"/>
        </w:rPr>
        <w:t xml:space="preserve">2.2 </w:t>
      </w:r>
      <w:r w:rsidR="00B944E1" w:rsidRPr="00890B6C">
        <w:rPr>
          <w:b/>
          <w:sz w:val="24"/>
          <w:szCs w:val="24"/>
        </w:rPr>
        <w:t xml:space="preserve">Türkiye’de </w:t>
      </w:r>
      <w:r w:rsidR="00B8075D" w:rsidRPr="00890B6C">
        <w:rPr>
          <w:b/>
          <w:sz w:val="24"/>
          <w:szCs w:val="24"/>
        </w:rPr>
        <w:t>Sivil Havacılığı Düzenleyen Kanunlar:</w:t>
      </w:r>
    </w:p>
    <w:p w:rsidR="00BF50F0" w:rsidRPr="00890B6C" w:rsidRDefault="00BF50F0" w:rsidP="0052198F">
      <w:pPr>
        <w:rPr>
          <w:sz w:val="24"/>
          <w:szCs w:val="24"/>
        </w:rPr>
      </w:pPr>
    </w:p>
    <w:p w:rsidR="00B8075D" w:rsidRPr="00890B6C" w:rsidRDefault="00B8075D" w:rsidP="002818B0">
      <w:pPr>
        <w:pStyle w:val="ListeParagraf"/>
        <w:numPr>
          <w:ilvl w:val="0"/>
          <w:numId w:val="7"/>
        </w:numPr>
        <w:rPr>
          <w:b/>
          <w:sz w:val="24"/>
          <w:szCs w:val="24"/>
        </w:rPr>
      </w:pPr>
      <w:r w:rsidRPr="00890B6C">
        <w:rPr>
          <w:b/>
          <w:sz w:val="24"/>
          <w:szCs w:val="24"/>
        </w:rPr>
        <w:t>2920 Sayılı Türk Sivil Havacılık Kanunu</w:t>
      </w:r>
    </w:p>
    <w:p w:rsidR="00B8075D" w:rsidRPr="00890B6C" w:rsidRDefault="00B8075D" w:rsidP="0052198F">
      <w:pPr>
        <w:pStyle w:val="ListeParagraf"/>
        <w:rPr>
          <w:sz w:val="24"/>
          <w:szCs w:val="24"/>
        </w:rPr>
      </w:pPr>
    </w:p>
    <w:p w:rsidR="00B8075D" w:rsidRPr="00890B6C" w:rsidRDefault="00B8075D" w:rsidP="0052198F">
      <w:pPr>
        <w:pStyle w:val="ListeParagraf"/>
        <w:rPr>
          <w:sz w:val="24"/>
          <w:szCs w:val="24"/>
        </w:rPr>
      </w:pPr>
      <w:r w:rsidRPr="00890B6C">
        <w:rPr>
          <w:sz w:val="24"/>
          <w:szCs w:val="24"/>
        </w:rPr>
        <w:t>19/10/1983 tarihli ve 18196 sayılı Resmi Gazetede yayınlanarak yürürlüğe girmiştir.</w:t>
      </w:r>
    </w:p>
    <w:p w:rsidR="00B8075D" w:rsidRPr="00890B6C" w:rsidRDefault="00B8075D" w:rsidP="0052198F">
      <w:pPr>
        <w:pStyle w:val="ListeParagraf"/>
        <w:rPr>
          <w:sz w:val="24"/>
          <w:szCs w:val="24"/>
        </w:rPr>
      </w:pPr>
    </w:p>
    <w:p w:rsidR="00F510E7" w:rsidRPr="00F510E7" w:rsidRDefault="00F510E7" w:rsidP="002818B0">
      <w:pPr>
        <w:pStyle w:val="ListeParagraf"/>
        <w:numPr>
          <w:ilvl w:val="0"/>
          <w:numId w:val="7"/>
        </w:numPr>
        <w:rPr>
          <w:sz w:val="24"/>
          <w:szCs w:val="24"/>
        </w:rPr>
      </w:pPr>
      <w:r w:rsidRPr="00F510E7">
        <w:rPr>
          <w:b/>
          <w:sz w:val="24"/>
          <w:szCs w:val="24"/>
        </w:rPr>
        <w:t xml:space="preserve">4 Sayılı Bakanlıklara Bağlı, İlgili, İlişkili Kurum Ve Kuruluşlar İle Diğer Kurum </w:t>
      </w:r>
      <w:r>
        <w:rPr>
          <w:b/>
          <w:sz w:val="24"/>
          <w:szCs w:val="24"/>
        </w:rPr>
        <w:t>v</w:t>
      </w:r>
      <w:r w:rsidRPr="00F510E7">
        <w:rPr>
          <w:b/>
          <w:sz w:val="24"/>
          <w:szCs w:val="24"/>
        </w:rPr>
        <w:t xml:space="preserve">e Kuruluşların Teşkilatı Hakkında Cumhurbaşkanlığı </w:t>
      </w:r>
      <w:r>
        <w:rPr>
          <w:b/>
          <w:sz w:val="24"/>
          <w:szCs w:val="24"/>
        </w:rPr>
        <w:t>Kararnamesi</w:t>
      </w:r>
    </w:p>
    <w:p w:rsidR="00F510E7" w:rsidRPr="00F510E7" w:rsidRDefault="00F510E7" w:rsidP="00F510E7">
      <w:pPr>
        <w:pStyle w:val="ListeParagraf"/>
        <w:rPr>
          <w:sz w:val="24"/>
          <w:szCs w:val="24"/>
        </w:rPr>
      </w:pPr>
    </w:p>
    <w:p w:rsidR="00F510E7" w:rsidRPr="00890B6C" w:rsidRDefault="00F510E7" w:rsidP="00F510E7">
      <w:pPr>
        <w:pStyle w:val="ListeParagraf"/>
        <w:rPr>
          <w:sz w:val="24"/>
          <w:szCs w:val="24"/>
        </w:rPr>
      </w:pPr>
      <w:r w:rsidRPr="00F510E7">
        <w:rPr>
          <w:sz w:val="24"/>
          <w:szCs w:val="24"/>
        </w:rPr>
        <w:t xml:space="preserve">15/7/2018 </w:t>
      </w:r>
      <w:r w:rsidRPr="00890B6C">
        <w:rPr>
          <w:sz w:val="24"/>
          <w:szCs w:val="24"/>
        </w:rPr>
        <w:t xml:space="preserve">tarihli ve </w:t>
      </w:r>
      <w:r w:rsidRPr="00F510E7">
        <w:rPr>
          <w:sz w:val="24"/>
          <w:szCs w:val="24"/>
        </w:rPr>
        <w:t>30479</w:t>
      </w:r>
      <w:r w:rsidRPr="00890B6C">
        <w:rPr>
          <w:sz w:val="24"/>
          <w:szCs w:val="24"/>
        </w:rPr>
        <w:t xml:space="preserve"> sayılı Resmi Gazetede yayınlanarak yürürlüğe girmiştir.</w:t>
      </w:r>
    </w:p>
    <w:p w:rsidR="00F510E7" w:rsidRPr="00890B6C" w:rsidRDefault="00F510E7" w:rsidP="0052198F">
      <w:pPr>
        <w:pStyle w:val="ListeParagraf"/>
        <w:rPr>
          <w:sz w:val="24"/>
          <w:szCs w:val="24"/>
        </w:rPr>
      </w:pPr>
    </w:p>
    <w:p w:rsidR="00540917" w:rsidRPr="00890B6C" w:rsidRDefault="00540917" w:rsidP="00D72669">
      <w:pPr>
        <w:jc w:val="both"/>
        <w:rPr>
          <w:b/>
          <w:sz w:val="24"/>
          <w:szCs w:val="24"/>
          <w:u w:val="single"/>
        </w:rPr>
      </w:pPr>
    </w:p>
    <w:p w:rsidR="00540917" w:rsidRDefault="00F37D18" w:rsidP="00540917">
      <w:pPr>
        <w:jc w:val="both"/>
        <w:rPr>
          <w:b/>
          <w:sz w:val="24"/>
          <w:szCs w:val="24"/>
          <w:u w:val="single"/>
        </w:rPr>
      </w:pPr>
      <w:r w:rsidRPr="00890B6C">
        <w:rPr>
          <w:b/>
          <w:sz w:val="24"/>
          <w:szCs w:val="24"/>
          <w:u w:val="single"/>
        </w:rPr>
        <w:t>HASS</w:t>
      </w:r>
      <w:r w:rsidR="00BF50F0" w:rsidRPr="00890B6C">
        <w:rPr>
          <w:b/>
          <w:sz w:val="24"/>
          <w:szCs w:val="24"/>
          <w:u w:val="single"/>
        </w:rPr>
        <w:t xml:space="preserve"> Denetçisi olarak görev yapan her personel 2920 sayılı Kanun</w:t>
      </w:r>
      <w:r w:rsidR="003E6930">
        <w:rPr>
          <w:b/>
          <w:sz w:val="24"/>
          <w:szCs w:val="24"/>
          <w:u w:val="single"/>
        </w:rPr>
        <w:t xml:space="preserve"> ve 4 sayılı </w:t>
      </w:r>
      <w:proofErr w:type="spellStart"/>
      <w:r w:rsidR="003E6930">
        <w:rPr>
          <w:b/>
          <w:sz w:val="24"/>
          <w:szCs w:val="24"/>
          <w:u w:val="single"/>
        </w:rPr>
        <w:t>CBK’yı</w:t>
      </w:r>
      <w:proofErr w:type="spellEnd"/>
      <w:r w:rsidR="003E6930">
        <w:rPr>
          <w:b/>
          <w:sz w:val="24"/>
          <w:szCs w:val="24"/>
          <w:u w:val="single"/>
        </w:rPr>
        <w:t xml:space="preserve"> bunlara</w:t>
      </w:r>
      <w:r w:rsidR="00BF50F0" w:rsidRPr="00890B6C">
        <w:rPr>
          <w:b/>
          <w:sz w:val="24"/>
          <w:szCs w:val="24"/>
          <w:u w:val="single"/>
        </w:rPr>
        <w:t xml:space="preserve"> dayanılarak yayınlanmış mevzuatı okumak ve bilmek zorundadır.</w:t>
      </w:r>
    </w:p>
    <w:p w:rsidR="00F510E7" w:rsidRDefault="00F510E7" w:rsidP="00540917">
      <w:pPr>
        <w:jc w:val="both"/>
        <w:rPr>
          <w:b/>
          <w:sz w:val="24"/>
          <w:szCs w:val="24"/>
          <w:u w:val="single"/>
        </w:rPr>
      </w:pPr>
    </w:p>
    <w:p w:rsidR="00F510E7" w:rsidRPr="00890B6C" w:rsidRDefault="00F510E7" w:rsidP="00540917">
      <w:pPr>
        <w:jc w:val="both"/>
        <w:rPr>
          <w:b/>
          <w:sz w:val="24"/>
          <w:szCs w:val="24"/>
          <w:u w:val="single"/>
        </w:rPr>
      </w:pPr>
    </w:p>
    <w:p w:rsidR="00536643" w:rsidRPr="00890B6C" w:rsidRDefault="00536643" w:rsidP="0052198F">
      <w:pPr>
        <w:rPr>
          <w:b/>
          <w:sz w:val="24"/>
          <w:szCs w:val="24"/>
          <w:u w:val="single"/>
        </w:rPr>
      </w:pPr>
    </w:p>
    <w:p w:rsidR="009002F6" w:rsidRPr="00890B6C" w:rsidRDefault="00D72669" w:rsidP="0052198F">
      <w:pPr>
        <w:rPr>
          <w:b/>
          <w:sz w:val="24"/>
          <w:szCs w:val="24"/>
        </w:rPr>
      </w:pPr>
      <w:r w:rsidRPr="00890B6C">
        <w:rPr>
          <w:b/>
          <w:sz w:val="24"/>
          <w:szCs w:val="24"/>
        </w:rPr>
        <w:t xml:space="preserve">2.2.2.1 </w:t>
      </w:r>
      <w:r w:rsidR="009002F6" w:rsidRPr="00890B6C">
        <w:rPr>
          <w:b/>
          <w:sz w:val="24"/>
          <w:szCs w:val="24"/>
        </w:rPr>
        <w:t>GENEL MÜDÜRLÜĞÜN GÖREV VE YETKİLERİ</w:t>
      </w:r>
    </w:p>
    <w:p w:rsidR="009002F6" w:rsidRPr="00890B6C" w:rsidRDefault="009002F6" w:rsidP="0052198F">
      <w:pPr>
        <w:rPr>
          <w:sz w:val="24"/>
          <w:szCs w:val="24"/>
        </w:rPr>
      </w:pPr>
    </w:p>
    <w:p w:rsidR="009A4005" w:rsidRPr="00890B6C" w:rsidRDefault="00F510E7" w:rsidP="00464F5B">
      <w:pPr>
        <w:jc w:val="both"/>
        <w:rPr>
          <w:b/>
          <w:sz w:val="24"/>
          <w:szCs w:val="24"/>
        </w:rPr>
      </w:pPr>
      <w:r>
        <w:rPr>
          <w:b/>
          <w:sz w:val="24"/>
          <w:szCs w:val="24"/>
        </w:rPr>
        <w:lastRenderedPageBreak/>
        <w:t>4</w:t>
      </w:r>
      <w:r w:rsidR="009A4005" w:rsidRPr="00890B6C">
        <w:rPr>
          <w:b/>
          <w:sz w:val="24"/>
          <w:szCs w:val="24"/>
        </w:rPr>
        <w:t xml:space="preserve"> sayılı </w:t>
      </w:r>
      <w:r>
        <w:rPr>
          <w:b/>
          <w:sz w:val="24"/>
          <w:szCs w:val="24"/>
        </w:rPr>
        <w:t>Cumhurbaşkanlığı Kararnamesinin 31. Bölümünün</w:t>
      </w:r>
      <w:r w:rsidR="009A4005" w:rsidRPr="00890B6C">
        <w:rPr>
          <w:b/>
          <w:sz w:val="24"/>
          <w:szCs w:val="24"/>
        </w:rPr>
        <w:t xml:space="preserve"> 4</w:t>
      </w:r>
      <w:r>
        <w:rPr>
          <w:b/>
          <w:sz w:val="24"/>
          <w:szCs w:val="24"/>
        </w:rPr>
        <w:t>37</w:t>
      </w:r>
      <w:r w:rsidR="009A4005" w:rsidRPr="00890B6C">
        <w:rPr>
          <w:b/>
          <w:sz w:val="24"/>
          <w:szCs w:val="24"/>
        </w:rPr>
        <w:t xml:space="preserve"> </w:t>
      </w:r>
      <w:proofErr w:type="spellStart"/>
      <w:r>
        <w:rPr>
          <w:b/>
          <w:sz w:val="24"/>
          <w:szCs w:val="24"/>
        </w:rPr>
        <w:t>nci</w:t>
      </w:r>
      <w:proofErr w:type="spellEnd"/>
      <w:r w:rsidR="009A4005" w:rsidRPr="00890B6C">
        <w:rPr>
          <w:b/>
          <w:sz w:val="24"/>
          <w:szCs w:val="24"/>
        </w:rPr>
        <w:t xml:space="preserve"> maddesinde Genel Müdürlüğün Görev ve Yetkileri açıklanmıştır</w:t>
      </w:r>
      <w:r w:rsidR="000805E4" w:rsidRPr="00890B6C">
        <w:rPr>
          <w:b/>
          <w:sz w:val="24"/>
          <w:szCs w:val="24"/>
        </w:rPr>
        <w:t xml:space="preserve">. </w:t>
      </w:r>
      <w:r w:rsidR="009A4005" w:rsidRPr="00890B6C">
        <w:rPr>
          <w:b/>
          <w:sz w:val="24"/>
          <w:szCs w:val="24"/>
        </w:rPr>
        <w:t>Bu kapsamda Genel Müdürlüğün görev ve yetkileri şunlardır:</w:t>
      </w:r>
    </w:p>
    <w:p w:rsidR="009A4005" w:rsidRPr="00890B6C" w:rsidRDefault="009A4005" w:rsidP="0052198F">
      <w:pPr>
        <w:spacing w:line="280" w:lineRule="exact"/>
        <w:rPr>
          <w:sz w:val="24"/>
          <w:szCs w:val="24"/>
        </w:rPr>
      </w:pP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a) Sivil havacılık faaliyetlerinin kamu yararına, ekonomik ve sosyal gelişmelere ve millî güvenlik amaçlarına uygun olarak düzenlenmesi ve gelişmesini sağlamak amacıyla politikalar uygulamak ve takip etmek.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b) Sivil havacılık faaliyetlerinin uluslararası sivil havacılık kural ve standartlarında düzenlenmesini, sürdürülebilirliğini ve gelişmesini sağlayacak esasları tespit etmek.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c) Uluslararası sivil havacılık alanındaki gelişmeleri takip etmek, ilgili uluslararası kuruluşlara üye olmak, katkı veya katılma paylarını ödemek, bu kuruluşlarla işbirliğinde bulunmak, üyesi olduğumuz uluslararası kuruluşlarca kabul görmüş kural ve standartların güncel olarak uygulanması için gerekli düzenlemeleri yapmak ve uygulanmasını sağlamak.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ç) Sivil havacılık faaliyetlerine yönelik mevzuata aykırı eylemlerin önlenmesi amacıyla gerekli tedbirleri almak.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proofErr w:type="gramStart"/>
      <w:r w:rsidRPr="00852BED">
        <w:rPr>
          <w:rFonts w:ascii="Times New Roman" w:hAnsi="Times New Roman"/>
          <w:sz w:val="24"/>
          <w:szCs w:val="24"/>
          <w:lang w:val="tr-TR"/>
        </w:rPr>
        <w:t>d) Türk hava sahası ve uluslararası anlaşmalar gereğince hizmet sorumluluğu üstlenilen uluslararası hava sahalarının kullanımına ilişkin strateji ve politikalara esas teşkil edecek ilkelerin belirlenmesine yönelik çalışmalar yapmak, hava trafik yönetim hizmetleri konusunda 14/10/1983 tarihli ve 2920 sayılı Türk Sivil Havacılık Kanununa uygun olarak sivil asker koordinasyonuna ilişkin esasları belirlemek ve uygulanmasını sağlamak.</w:t>
      </w:r>
      <w:proofErr w:type="gramEnd"/>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e) İlgili kuruluşların görüşlerini almak suretiyle, Türk hava sahasını kullanan sivil hava araçlarının uyması gereken hava trafik yönetim hizmetleriyle ilgili düzenlemeler yapmak.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f) Hava arama ve kurtarma hizmetleri konusunda ilgili kurum ve kuruluşlarla işbirliğinde bulunmak.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g) Yurt içinde ve yurt dışında hava ulaştırma faaliyetlerinde bulunmak isteyen Türk ve yabancı gerçek veya tüzel kişilere verilecek izinlerin esaslarını ve şartlarını hazırlamak, gerekli görülmesi halinde ilgili Bakanlık ve kamu kurum ve kuruluşları ile koordinasyonu sağlamak.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ğ) Sivil hava ulaştırması konusunda ülke politikalarına ilişkin öneriler sunmak, ikili ve çok taraflı anlaşmaların çalışmalarına katılmak ve bunları sonuçlandırmak.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h) Sivil havacılığın yasadışı müdahaleler ile diğer tehlikelerden, yangın, sel, deprem gibi doğal afetlerden korunması için gerekli strateji tekliflerini belirlemek, önlemleri almak, aldırmak ve uygulamaları takip etmek.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ı) Bakanlık tarafından verilen yetki kapsamında sivil havacılık kazalarının ve olaylarının soruşturmasını yapmak veya yaptırmak, sonuçlarına göre gerekli tedbirleri almak, bu konuda kamuoyunu bilgilendirmek.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i) Türk hava aracı siciline kaydedilecek sivil hava araçlarının tescil ve sicil işlemlerini uluslararası standartlara uygun olarak yapmak, ilgili uluslararası kurum ve kuruluşlarla işbirliğinde bulunmak, sicilleri bildirmek ve siciller üzerinde hukuki düzenlemelere uygun kayıtları tutmak.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lastRenderedPageBreak/>
        <w:t>j) Sivil hava araçlarıyla emniyetli uçuş operasyonları yapmak için gerekli olan önlemleri almak, denetimler yapmak ve belge düzenlemek, onaylamak, yenilemek, iptal etmek ve kayıtları tutmak.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k) Sivil havacılık alanında faaliyette bulunan ve kurallara aykırı hareket eden gerçek ve tüzel kişilere uygulanacak idari ve teknik yaptırımlara ilişkin esasları belirlemek ve bunlar hakkında ilgili mevzuat hükümleri uyarınca gerekli yasal işlemleri yapmak.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 xml:space="preserve">l) Uçuş emniyetinin veya uluslararası standartlar ve kuralların ihlal edildiğinin tespit edilmesi halinde, uçuş operasyonlarını ve faaliyetlerini yasaklamak, gerektiğinde işletme ruhsatlarını askıya almak veya iptal etmek ve cezai yaptırım da </w:t>
      </w:r>
      <w:proofErr w:type="gramStart"/>
      <w:r w:rsidRPr="00852BED">
        <w:rPr>
          <w:rFonts w:ascii="Times New Roman" w:hAnsi="Times New Roman"/>
          <w:sz w:val="24"/>
          <w:szCs w:val="24"/>
          <w:lang w:val="tr-TR"/>
        </w:rPr>
        <w:t>dahil</w:t>
      </w:r>
      <w:proofErr w:type="gramEnd"/>
      <w:r w:rsidRPr="00852BED">
        <w:rPr>
          <w:rFonts w:ascii="Times New Roman" w:hAnsi="Times New Roman"/>
          <w:sz w:val="24"/>
          <w:szCs w:val="24"/>
          <w:lang w:val="tr-TR"/>
        </w:rPr>
        <w:t xml:space="preserve"> gereken her türlü önlemi almak.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m) Bu Bölümde öngörülen görev ve yetkileri yerine getirmek üzere yönetmelik ve genelgeleri hazırlamak.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n) Sivil havacılıkla ilgili teknik altyapıya ilişkin düzenlemeler yapmak ve uygulanmasını sağlamak.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o) Genel Müdürlüğün hizmet alanı, görev ve yetkileriyle ilgili konularda Bakanlıkça belirlenen esaslar dâhilinde, diğer kamu kurum ve kuruluşları ve mahalli idarelerle gerekli işbirliği ve koordinasyonu sağlamak.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ö) Sivil havacılık sektörünün gelişimini sağlayacak tedbirleri almak ve gerekli düzenlemelerin yapılması hususunda ilgili kuruluşlara önerilerde bulunmak.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p) Kurumun faaliyet alanları ile ilgili fiyat tarifelerini belirlemek ve Bakan onayına sunmak.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r) 2920 sayılı Kanun hükümleri ve uluslararası uygulamalar çerçevesinde; havaalanları, hava araçları, yolcu, yük ve üçüncü şahıslara yönelik sigorta sorumluluk limitlerinin belirlenmesi çalışmalarına katılmak, sigorta şartlarının sağlanmasını kontrol ve takip etmek.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s) Bakanlık döner sermaye imkânları ve kabiliyetleri kapsamında sivil havacılık eğitimi veren kişi ve kurumları desteklemek, teşvik etmek, sivil havacılıkla ilgili yurt içi ve yurt dışı kurumlara müşavirlik hizmeti vermek; kurs, toplantı, konferans, seminer ve eğitim faaliyetleri düzenlemek.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ş) (</w:t>
      </w:r>
      <w:proofErr w:type="gramStart"/>
      <w:r w:rsidRPr="00852BED">
        <w:rPr>
          <w:rFonts w:ascii="Times New Roman" w:hAnsi="Times New Roman"/>
          <w:sz w:val="24"/>
          <w:szCs w:val="24"/>
          <w:lang w:val="tr-TR"/>
        </w:rPr>
        <w:t>Ek:RG</w:t>
      </w:r>
      <w:proofErr w:type="gramEnd"/>
      <w:r w:rsidRPr="00852BED">
        <w:rPr>
          <w:rFonts w:ascii="Times New Roman" w:hAnsi="Times New Roman"/>
          <w:sz w:val="24"/>
          <w:szCs w:val="24"/>
          <w:lang w:val="tr-TR"/>
        </w:rPr>
        <w:t xml:space="preserve">-7/4/2022-31802-CK-98/15 </w:t>
      </w:r>
      <w:proofErr w:type="spellStart"/>
      <w:r w:rsidRPr="00852BED">
        <w:rPr>
          <w:rFonts w:ascii="Times New Roman" w:hAnsi="Times New Roman"/>
          <w:sz w:val="24"/>
          <w:szCs w:val="24"/>
          <w:lang w:val="tr-TR"/>
        </w:rPr>
        <w:t>md.</w:t>
      </w:r>
      <w:proofErr w:type="spellEnd"/>
      <w:r w:rsidRPr="00852BED">
        <w:rPr>
          <w:rFonts w:ascii="Times New Roman" w:hAnsi="Times New Roman"/>
          <w:sz w:val="24"/>
          <w:szCs w:val="24"/>
          <w:lang w:val="tr-TR"/>
        </w:rPr>
        <w:t>) Havayolu ile yapılacak tehlikeli mal taşımacılığı faaliyetlerinin uluslararası sözleşmeler, standartlar ve mevzuata uygun olarak ekonomik, seri, elverişli, güvenli, kaliteli, çevreye kötü etkisi en az ve kamu yararını gözetecek tarzda serbest, adil ve sürdürülebilir bir rekabet ortamında yapılmasını ve bu faaliyetlerin diğer taşımacılık faaliyetleriyle uyumlu olarak hizmet vermesini sağlamak.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t) (</w:t>
      </w:r>
      <w:proofErr w:type="gramStart"/>
      <w:r w:rsidRPr="00852BED">
        <w:rPr>
          <w:rFonts w:ascii="Times New Roman" w:hAnsi="Times New Roman"/>
          <w:sz w:val="24"/>
          <w:szCs w:val="24"/>
          <w:lang w:val="tr-TR"/>
        </w:rPr>
        <w:t>Ek:RG</w:t>
      </w:r>
      <w:proofErr w:type="gramEnd"/>
      <w:r w:rsidRPr="00852BED">
        <w:rPr>
          <w:rFonts w:ascii="Times New Roman" w:hAnsi="Times New Roman"/>
          <w:sz w:val="24"/>
          <w:szCs w:val="24"/>
          <w:lang w:val="tr-TR"/>
        </w:rPr>
        <w:t xml:space="preserve">-7/4/2022-31802-CK-98/15 </w:t>
      </w:r>
      <w:proofErr w:type="spellStart"/>
      <w:r w:rsidRPr="00852BED">
        <w:rPr>
          <w:rFonts w:ascii="Times New Roman" w:hAnsi="Times New Roman"/>
          <w:sz w:val="24"/>
          <w:szCs w:val="24"/>
          <w:lang w:val="tr-TR"/>
        </w:rPr>
        <w:t>md.</w:t>
      </w:r>
      <w:proofErr w:type="spellEnd"/>
      <w:r w:rsidRPr="00852BED">
        <w:rPr>
          <w:rFonts w:ascii="Times New Roman" w:hAnsi="Times New Roman"/>
          <w:sz w:val="24"/>
          <w:szCs w:val="24"/>
          <w:lang w:val="tr-TR"/>
        </w:rPr>
        <w:t>) Tehlikeli yük taşımacılığı alanında faaliyette bulunanlar ile hava araçlarının ilgili personeli başta olmak üzere bu işlerde çalışanların mesleki yeterlik şartlarını belirlemek, bununla ilgili eğitim vermek veya verdirmek, sınav yapmak veya yaptırmak ve bunları yetkilendirmek ve denetlemek.</w:t>
      </w:r>
    </w:p>
    <w:p w:rsidR="00852BED"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u) (</w:t>
      </w:r>
      <w:proofErr w:type="gramStart"/>
      <w:r w:rsidRPr="00852BED">
        <w:rPr>
          <w:rFonts w:ascii="Times New Roman" w:hAnsi="Times New Roman"/>
          <w:sz w:val="24"/>
          <w:szCs w:val="24"/>
          <w:lang w:val="tr-TR"/>
        </w:rPr>
        <w:t>Ek:RG</w:t>
      </w:r>
      <w:proofErr w:type="gramEnd"/>
      <w:r w:rsidRPr="00852BED">
        <w:rPr>
          <w:rFonts w:ascii="Times New Roman" w:hAnsi="Times New Roman"/>
          <w:sz w:val="24"/>
          <w:szCs w:val="24"/>
          <w:lang w:val="tr-TR"/>
        </w:rPr>
        <w:t xml:space="preserve">-7/4/2022-31802-CK-98/15 </w:t>
      </w:r>
      <w:proofErr w:type="spellStart"/>
      <w:r w:rsidRPr="00852BED">
        <w:rPr>
          <w:rFonts w:ascii="Times New Roman" w:hAnsi="Times New Roman"/>
          <w:sz w:val="24"/>
          <w:szCs w:val="24"/>
          <w:lang w:val="tr-TR"/>
        </w:rPr>
        <w:t>md.</w:t>
      </w:r>
      <w:proofErr w:type="spellEnd"/>
      <w:r w:rsidRPr="00852BED">
        <w:rPr>
          <w:rFonts w:ascii="Times New Roman" w:hAnsi="Times New Roman"/>
          <w:sz w:val="24"/>
          <w:szCs w:val="24"/>
          <w:lang w:val="tr-TR"/>
        </w:rPr>
        <w:t xml:space="preserve">) Tehlikeli yük taşımacılığı alanında kullanılan her türlü havayolu taşıtının cins, kapasite, sahiplik, yaş ve benzeri yönden asgari nitelikleri ile bunların dönemsel teknik muayenelerine ilişkin usul ve esasları belirlemek, </w:t>
      </w:r>
      <w:r w:rsidRPr="00852BED">
        <w:rPr>
          <w:rFonts w:ascii="Times New Roman" w:hAnsi="Times New Roman"/>
          <w:sz w:val="24"/>
          <w:szCs w:val="24"/>
          <w:lang w:val="tr-TR"/>
        </w:rPr>
        <w:lastRenderedPageBreak/>
        <w:t>dönemsel teknik muayenesini yapacakların asgari niteliklerini belirlemek ve bunları yetkilendirmek ve denetlemek.</w:t>
      </w:r>
    </w:p>
    <w:p w:rsidR="009A4005" w:rsidRPr="00852BED" w:rsidRDefault="00852BED" w:rsidP="00852BED">
      <w:pPr>
        <w:pStyle w:val="GvdeMetniGirintisi2"/>
        <w:tabs>
          <w:tab w:val="left" w:pos="0"/>
          <w:tab w:val="left" w:pos="708"/>
        </w:tabs>
        <w:spacing w:after="160" w:line="280" w:lineRule="exact"/>
        <w:ind w:left="546" w:hanging="120"/>
        <w:rPr>
          <w:rFonts w:ascii="Times New Roman" w:hAnsi="Times New Roman"/>
          <w:sz w:val="24"/>
          <w:szCs w:val="24"/>
          <w:lang w:val="tr-TR"/>
        </w:rPr>
      </w:pPr>
      <w:r w:rsidRPr="00852BED">
        <w:rPr>
          <w:rFonts w:ascii="Times New Roman" w:hAnsi="Times New Roman"/>
          <w:sz w:val="24"/>
          <w:szCs w:val="24"/>
          <w:lang w:val="tr-TR"/>
        </w:rPr>
        <w:t>ü) Bakanlık tarafından verilecek benzeri görevleri yapmak.</w:t>
      </w:r>
    </w:p>
    <w:p w:rsidR="003B1CD0" w:rsidRPr="00890B6C" w:rsidRDefault="003B1CD0" w:rsidP="00464F5B">
      <w:pPr>
        <w:jc w:val="both"/>
        <w:rPr>
          <w:b/>
          <w:sz w:val="24"/>
          <w:szCs w:val="24"/>
          <w:u w:val="single"/>
        </w:rPr>
      </w:pPr>
    </w:p>
    <w:p w:rsidR="004451D1" w:rsidRPr="00890B6C" w:rsidRDefault="00852BED" w:rsidP="00464F5B">
      <w:pPr>
        <w:jc w:val="both"/>
        <w:rPr>
          <w:sz w:val="24"/>
          <w:szCs w:val="24"/>
        </w:rPr>
      </w:pPr>
      <w:r>
        <w:rPr>
          <w:b/>
          <w:sz w:val="24"/>
          <w:szCs w:val="24"/>
        </w:rPr>
        <w:t>4</w:t>
      </w:r>
      <w:r w:rsidRPr="00890B6C">
        <w:rPr>
          <w:b/>
          <w:sz w:val="24"/>
          <w:szCs w:val="24"/>
        </w:rPr>
        <w:t xml:space="preserve"> sayılı </w:t>
      </w:r>
      <w:r>
        <w:rPr>
          <w:b/>
          <w:sz w:val="24"/>
          <w:szCs w:val="24"/>
        </w:rPr>
        <w:t>Cumhurbaşkanlığı Kararnamesinin 31. Bölümünün</w:t>
      </w:r>
      <w:r w:rsidRPr="00890B6C">
        <w:rPr>
          <w:b/>
          <w:sz w:val="24"/>
          <w:szCs w:val="24"/>
        </w:rPr>
        <w:t xml:space="preserve"> 4</w:t>
      </w:r>
      <w:r>
        <w:rPr>
          <w:b/>
          <w:sz w:val="24"/>
          <w:szCs w:val="24"/>
        </w:rPr>
        <w:t>41</w:t>
      </w:r>
      <w:r w:rsidRPr="00890B6C">
        <w:rPr>
          <w:b/>
          <w:sz w:val="24"/>
          <w:szCs w:val="24"/>
        </w:rPr>
        <w:t xml:space="preserve"> </w:t>
      </w:r>
      <w:proofErr w:type="spellStart"/>
      <w:r>
        <w:rPr>
          <w:b/>
          <w:sz w:val="24"/>
          <w:szCs w:val="24"/>
        </w:rPr>
        <w:t>nci</w:t>
      </w:r>
      <w:proofErr w:type="spellEnd"/>
      <w:r w:rsidRPr="00890B6C">
        <w:rPr>
          <w:b/>
          <w:sz w:val="24"/>
          <w:szCs w:val="24"/>
        </w:rPr>
        <w:t xml:space="preserve"> maddesin</w:t>
      </w:r>
      <w:r>
        <w:rPr>
          <w:b/>
          <w:sz w:val="24"/>
          <w:szCs w:val="24"/>
        </w:rPr>
        <w:t>in 1. fıkrasının (d) bendin</w:t>
      </w:r>
      <w:r w:rsidRPr="00890B6C">
        <w:rPr>
          <w:b/>
          <w:sz w:val="24"/>
          <w:szCs w:val="24"/>
        </w:rPr>
        <w:t>de</w:t>
      </w:r>
      <w:r>
        <w:rPr>
          <w:b/>
          <w:sz w:val="24"/>
          <w:szCs w:val="24"/>
          <w:u w:val="single"/>
        </w:rPr>
        <w:t xml:space="preserve"> </w:t>
      </w:r>
      <w:proofErr w:type="spellStart"/>
      <w:r w:rsidR="00F85740">
        <w:rPr>
          <w:b/>
          <w:sz w:val="24"/>
          <w:szCs w:val="24"/>
          <w:u w:val="single"/>
        </w:rPr>
        <w:t>Havalanları</w:t>
      </w:r>
      <w:proofErr w:type="spellEnd"/>
      <w:r w:rsidR="000B3D6A" w:rsidRPr="00890B6C">
        <w:rPr>
          <w:b/>
          <w:sz w:val="24"/>
          <w:szCs w:val="24"/>
          <w:u w:val="single"/>
        </w:rPr>
        <w:t xml:space="preserve"> Daire Başkanlığının görevleri yer almakta olup, aşağıda belirtilmiştir. Bu görevler</w:t>
      </w:r>
      <w:r w:rsidR="00875797" w:rsidRPr="00890B6C">
        <w:rPr>
          <w:b/>
          <w:sz w:val="24"/>
          <w:szCs w:val="24"/>
          <w:u w:val="single"/>
        </w:rPr>
        <w:t xml:space="preserve">den </w:t>
      </w:r>
      <w:r w:rsidR="00C33BA8" w:rsidRPr="00890B6C">
        <w:rPr>
          <w:b/>
          <w:sz w:val="24"/>
          <w:szCs w:val="24"/>
          <w:u w:val="single"/>
        </w:rPr>
        <w:t>koyu renkli</w:t>
      </w:r>
      <w:r w:rsidR="00875797" w:rsidRPr="00890B6C">
        <w:rPr>
          <w:b/>
          <w:sz w:val="24"/>
          <w:szCs w:val="24"/>
          <w:u w:val="single"/>
        </w:rPr>
        <w:t xml:space="preserve"> olan</w:t>
      </w:r>
      <w:r w:rsidR="00C33BA8" w:rsidRPr="00890B6C">
        <w:rPr>
          <w:b/>
          <w:sz w:val="24"/>
          <w:szCs w:val="24"/>
          <w:u w:val="single"/>
        </w:rPr>
        <w:t>,</w:t>
      </w:r>
      <w:r w:rsidR="000B3D6A" w:rsidRPr="00890B6C">
        <w:rPr>
          <w:b/>
          <w:sz w:val="24"/>
          <w:szCs w:val="24"/>
          <w:u w:val="single"/>
        </w:rPr>
        <w:t xml:space="preserve"> </w:t>
      </w:r>
      <w:r w:rsidR="00E470E3" w:rsidRPr="00890B6C">
        <w:rPr>
          <w:b/>
          <w:sz w:val="24"/>
          <w:szCs w:val="24"/>
          <w:u w:val="single"/>
        </w:rPr>
        <w:t>HASS</w:t>
      </w:r>
      <w:r w:rsidR="000B3D6A" w:rsidRPr="00890B6C">
        <w:rPr>
          <w:b/>
          <w:sz w:val="24"/>
          <w:szCs w:val="24"/>
          <w:u w:val="single"/>
        </w:rPr>
        <w:t xml:space="preserve"> </w:t>
      </w:r>
      <w:r w:rsidR="00371001">
        <w:rPr>
          <w:b/>
          <w:sz w:val="24"/>
          <w:szCs w:val="24"/>
          <w:u w:val="single"/>
        </w:rPr>
        <w:t>Koordinatörlüğünün</w:t>
      </w:r>
      <w:r w:rsidR="000B3D6A" w:rsidRPr="00890B6C">
        <w:rPr>
          <w:b/>
          <w:sz w:val="24"/>
          <w:szCs w:val="24"/>
          <w:u w:val="single"/>
        </w:rPr>
        <w:t xml:space="preserve"> görev alanındadır</w:t>
      </w:r>
      <w:r w:rsidR="000B3D6A" w:rsidRPr="00890B6C">
        <w:rPr>
          <w:sz w:val="24"/>
          <w:szCs w:val="24"/>
        </w:rPr>
        <w:t>:</w:t>
      </w:r>
    </w:p>
    <w:p w:rsidR="000B3D6A" w:rsidRPr="00890B6C" w:rsidRDefault="000B3D6A" w:rsidP="00464F5B">
      <w:pPr>
        <w:jc w:val="both"/>
        <w:rPr>
          <w:sz w:val="24"/>
          <w:szCs w:val="24"/>
        </w:rPr>
      </w:pPr>
    </w:p>
    <w:p w:rsidR="000B3D6A" w:rsidRPr="00890B6C" w:rsidRDefault="00F85740" w:rsidP="00464F5B">
      <w:pPr>
        <w:spacing w:line="280" w:lineRule="exact"/>
        <w:jc w:val="both"/>
        <w:rPr>
          <w:sz w:val="24"/>
          <w:szCs w:val="24"/>
        </w:rPr>
      </w:pPr>
      <w:proofErr w:type="spellStart"/>
      <w:r>
        <w:rPr>
          <w:sz w:val="24"/>
          <w:szCs w:val="24"/>
        </w:rPr>
        <w:t>Havalanları</w:t>
      </w:r>
      <w:proofErr w:type="spellEnd"/>
      <w:r w:rsidR="000B3D6A" w:rsidRPr="00890B6C">
        <w:rPr>
          <w:sz w:val="24"/>
          <w:szCs w:val="24"/>
        </w:rPr>
        <w:t xml:space="preserve"> Daire Başkanlığının görevleri şunlardır:</w:t>
      </w:r>
    </w:p>
    <w:p w:rsidR="00464F5B" w:rsidRPr="00890B6C" w:rsidRDefault="00464F5B" w:rsidP="00464F5B">
      <w:pPr>
        <w:spacing w:line="280" w:lineRule="exact"/>
        <w:jc w:val="both"/>
        <w:rPr>
          <w:sz w:val="24"/>
          <w:szCs w:val="24"/>
        </w:rPr>
      </w:pPr>
    </w:p>
    <w:p w:rsidR="00852BED" w:rsidRPr="00852BED" w:rsidRDefault="00852BED" w:rsidP="00852BED">
      <w:pPr>
        <w:shd w:val="clear" w:color="auto" w:fill="FFFFFF"/>
        <w:spacing w:line="300" w:lineRule="atLeast"/>
        <w:jc w:val="both"/>
        <w:rPr>
          <w:b/>
          <w:sz w:val="24"/>
          <w:szCs w:val="24"/>
        </w:rPr>
      </w:pPr>
      <w:r w:rsidRPr="00852BED">
        <w:rPr>
          <w:b/>
          <w:sz w:val="24"/>
          <w:szCs w:val="24"/>
        </w:rPr>
        <w:t xml:space="preserve">1) İnşa edilecek sivil hava alanları, helikopter iniş kalkış alanları, deniz hava tesisleri ve sivil havacılıkta kullanılacak her türlü iniş kalkış pistlerinin yer seçimine ait </w:t>
      </w:r>
      <w:proofErr w:type="gramStart"/>
      <w:r w:rsidRPr="00852BED">
        <w:rPr>
          <w:b/>
          <w:sz w:val="24"/>
          <w:szCs w:val="24"/>
        </w:rPr>
        <w:t>kriterleri</w:t>
      </w:r>
      <w:proofErr w:type="gramEnd"/>
      <w:r w:rsidRPr="00852BED">
        <w:rPr>
          <w:b/>
          <w:sz w:val="24"/>
          <w:szCs w:val="24"/>
        </w:rPr>
        <w:t xml:space="preserve"> belirlemek ve uygulamaları denetlemek.</w:t>
      </w:r>
    </w:p>
    <w:p w:rsidR="00852BED" w:rsidRPr="00852BED" w:rsidRDefault="00852BED" w:rsidP="00852BED">
      <w:pPr>
        <w:shd w:val="clear" w:color="auto" w:fill="FFFFFF"/>
        <w:spacing w:line="300" w:lineRule="atLeast"/>
        <w:jc w:val="both"/>
        <w:rPr>
          <w:b/>
          <w:sz w:val="24"/>
          <w:szCs w:val="24"/>
        </w:rPr>
      </w:pPr>
      <w:r w:rsidRPr="00852BED">
        <w:rPr>
          <w:b/>
          <w:sz w:val="24"/>
          <w:szCs w:val="24"/>
        </w:rPr>
        <w:t>2) Mevcut sivil havaalanları ile helikopter iniş kalkış alanları ve deniz hava tesislerinin işletilmesine ve geliştirilmesine ait esasları belirlemek ve uygulamaları denetlemek.</w:t>
      </w:r>
    </w:p>
    <w:p w:rsidR="00852BED" w:rsidRPr="00852BED" w:rsidRDefault="00852BED" w:rsidP="00852BED">
      <w:pPr>
        <w:shd w:val="clear" w:color="auto" w:fill="FFFFFF"/>
        <w:spacing w:line="300" w:lineRule="atLeast"/>
        <w:jc w:val="both"/>
        <w:rPr>
          <w:b/>
          <w:sz w:val="24"/>
          <w:szCs w:val="24"/>
        </w:rPr>
      </w:pPr>
      <w:r w:rsidRPr="00852BED">
        <w:rPr>
          <w:b/>
          <w:sz w:val="24"/>
          <w:szCs w:val="24"/>
        </w:rPr>
        <w:t>3) Sivil hava trafiğine açık hava alanlarının sertifikalandırılma esaslarını belirlemek ve uygulamaları denetlemek.</w:t>
      </w:r>
    </w:p>
    <w:p w:rsidR="00852BED" w:rsidRPr="00852BED" w:rsidRDefault="00852BED" w:rsidP="00852BED">
      <w:pPr>
        <w:shd w:val="clear" w:color="auto" w:fill="FFFFFF"/>
        <w:spacing w:line="300" w:lineRule="atLeast"/>
        <w:jc w:val="both"/>
        <w:rPr>
          <w:b/>
          <w:sz w:val="24"/>
          <w:szCs w:val="24"/>
        </w:rPr>
      </w:pPr>
      <w:r w:rsidRPr="00852BED">
        <w:rPr>
          <w:b/>
          <w:sz w:val="24"/>
          <w:szCs w:val="24"/>
        </w:rPr>
        <w:t>4) Sivil hava alanlarının mânia planlarını hazırlamak, planlara uyulması konusunda ilgili kuruluşlar ile işbirliği yapmak, yerel yönetimlerin mânia planı kapsamında hazırlayacakları imar planlarına, uygun görüş vermek.</w:t>
      </w:r>
    </w:p>
    <w:p w:rsidR="00852BED" w:rsidRPr="00852BED" w:rsidRDefault="00852BED" w:rsidP="00852BED">
      <w:pPr>
        <w:shd w:val="clear" w:color="auto" w:fill="FFFFFF"/>
        <w:spacing w:line="300" w:lineRule="atLeast"/>
        <w:jc w:val="both"/>
        <w:rPr>
          <w:b/>
          <w:sz w:val="24"/>
          <w:szCs w:val="24"/>
        </w:rPr>
      </w:pPr>
      <w:r w:rsidRPr="00852BED">
        <w:rPr>
          <w:b/>
          <w:sz w:val="24"/>
          <w:szCs w:val="24"/>
        </w:rPr>
        <w:t>5) Sivil hava alanlarının diğer amaçlarla kullanılmasına ilişkin esasları belirlemek, ilgili kuruluşlara bildirmek ve işbirliği sağlamak.</w:t>
      </w:r>
    </w:p>
    <w:p w:rsidR="00852BED" w:rsidRPr="00852BED" w:rsidRDefault="00852BED" w:rsidP="00852BED">
      <w:pPr>
        <w:shd w:val="clear" w:color="auto" w:fill="FFFFFF"/>
        <w:spacing w:line="300" w:lineRule="atLeast"/>
        <w:jc w:val="both"/>
        <w:rPr>
          <w:b/>
          <w:sz w:val="24"/>
          <w:szCs w:val="24"/>
        </w:rPr>
      </w:pPr>
      <w:r w:rsidRPr="00852BED">
        <w:rPr>
          <w:b/>
          <w:sz w:val="24"/>
          <w:szCs w:val="24"/>
        </w:rPr>
        <w:t>6) Havaalanlarında görev alacak hizmet sağlayıcılarının yetkilendirilmesi ile ilgili düzenlemeleri yapmak, havaalanları hizmetlerinin ulusal mevzuat hükümlerine uygun olarak emniyetli ve güvenli bir şekilde yürütülmesini sağlamak üzere gerekli önlemleri almak veya aldırmak, bu önlemlerin uygulamasını denetlemek ve takip etmek.</w:t>
      </w:r>
    </w:p>
    <w:p w:rsidR="00852BED" w:rsidRPr="00852BED" w:rsidRDefault="00852BED" w:rsidP="00852BED">
      <w:pPr>
        <w:shd w:val="clear" w:color="auto" w:fill="FFFFFF"/>
        <w:spacing w:line="300" w:lineRule="atLeast"/>
        <w:jc w:val="both"/>
        <w:rPr>
          <w:sz w:val="24"/>
          <w:szCs w:val="24"/>
        </w:rPr>
      </w:pPr>
      <w:r>
        <w:rPr>
          <w:sz w:val="24"/>
          <w:szCs w:val="24"/>
        </w:rPr>
        <w:t>7) Hava</w:t>
      </w:r>
      <w:r w:rsidRPr="00852BED">
        <w:rPr>
          <w:sz w:val="24"/>
          <w:szCs w:val="24"/>
        </w:rPr>
        <w:t>alanı kolaylıkları konusunda uluslararası standartların uygulanmasını sağlamak ve takip etmek.</w:t>
      </w:r>
    </w:p>
    <w:p w:rsidR="00496C9D" w:rsidRPr="00371001" w:rsidRDefault="00852BED" w:rsidP="00852BED">
      <w:pPr>
        <w:shd w:val="clear" w:color="auto" w:fill="FFFFFF"/>
        <w:spacing w:line="300" w:lineRule="atLeast"/>
        <w:jc w:val="both"/>
        <w:rPr>
          <w:b/>
          <w:sz w:val="24"/>
          <w:szCs w:val="24"/>
        </w:rPr>
      </w:pPr>
      <w:r w:rsidRPr="00371001">
        <w:rPr>
          <w:b/>
          <w:sz w:val="24"/>
          <w:szCs w:val="24"/>
        </w:rPr>
        <w:t>8) Genel Müdür tarafından verilecek benzeri görevleri yapmak</w:t>
      </w:r>
      <w:r w:rsidR="00B5464E" w:rsidRPr="00371001">
        <w:rPr>
          <w:b/>
          <w:sz w:val="24"/>
          <w:szCs w:val="24"/>
        </w:rPr>
        <w:t xml:space="preserve">. </w:t>
      </w:r>
      <w:r w:rsidR="00B5464E" w:rsidRPr="00371001">
        <w:rPr>
          <w:b/>
          <w:sz w:val="24"/>
          <w:szCs w:val="24"/>
        </w:rPr>
        <w:cr/>
      </w:r>
    </w:p>
    <w:p w:rsidR="00852BED" w:rsidRDefault="00852BED" w:rsidP="00852BED">
      <w:pPr>
        <w:shd w:val="clear" w:color="auto" w:fill="FFFFFF"/>
        <w:spacing w:line="300" w:lineRule="atLeast"/>
        <w:jc w:val="both"/>
        <w:rPr>
          <w:sz w:val="24"/>
          <w:szCs w:val="24"/>
        </w:rPr>
      </w:pPr>
    </w:p>
    <w:p w:rsidR="00E327FA" w:rsidRPr="00890B6C" w:rsidRDefault="00D72669" w:rsidP="00E327FA">
      <w:pPr>
        <w:shd w:val="clear" w:color="auto" w:fill="FFFFFF"/>
        <w:spacing w:line="300" w:lineRule="atLeast"/>
        <w:jc w:val="both"/>
        <w:rPr>
          <w:rFonts w:eastAsia="Times New Roman"/>
          <w:sz w:val="24"/>
          <w:szCs w:val="24"/>
          <w:lang w:eastAsia="tr-TR"/>
        </w:rPr>
      </w:pPr>
      <w:r w:rsidRPr="00890B6C">
        <w:rPr>
          <w:rFonts w:eastAsia="Times New Roman"/>
          <w:b/>
          <w:bCs/>
          <w:sz w:val="24"/>
          <w:szCs w:val="24"/>
          <w:lang w:eastAsia="tr-TR"/>
        </w:rPr>
        <w:t xml:space="preserve">2.3 </w:t>
      </w:r>
      <w:r w:rsidR="00E327FA" w:rsidRPr="00890B6C">
        <w:rPr>
          <w:rFonts w:eastAsia="Times New Roman"/>
          <w:b/>
          <w:bCs/>
          <w:sz w:val="24"/>
          <w:szCs w:val="24"/>
          <w:lang w:eastAsia="tr-TR"/>
        </w:rPr>
        <w:t>Havacılık Enformasyon Yayını (AIP)</w:t>
      </w:r>
    </w:p>
    <w:p w:rsidR="00E327FA" w:rsidRPr="00890B6C" w:rsidRDefault="00E327FA" w:rsidP="00E327FA">
      <w:pPr>
        <w:shd w:val="clear" w:color="auto" w:fill="FFFFFF"/>
        <w:spacing w:line="300" w:lineRule="atLeast"/>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jc w:val="both"/>
        <w:rPr>
          <w:rFonts w:eastAsia="Times New Roman"/>
          <w:sz w:val="24"/>
          <w:szCs w:val="24"/>
          <w:lang w:eastAsia="tr-TR"/>
        </w:rPr>
      </w:pPr>
      <w:r w:rsidRPr="00890B6C">
        <w:rPr>
          <w:rFonts w:eastAsia="Times New Roman"/>
          <w:sz w:val="24"/>
          <w:szCs w:val="24"/>
          <w:lang w:eastAsia="tr-TR"/>
        </w:rPr>
        <w:t xml:space="preserve">AIP, esas itibariyle uluslararası hava seyrüseferine temel teşkil eden kalıcı nitelikteki havacılık bilgileri ile uzun süreli geçici değişikliklerin, uluslararası alanda karşılıklı değişiminin amaçlandığı temel havacılık dokümanıdır. AIP, Türk hava sahası ve havaalanlarına ilişkin, hava seyrüseferine temel teşkil eden ve işletme açısından önem arz eden tüm havacılık bilgilerini içermekte olup;  </w:t>
      </w:r>
      <w:proofErr w:type="gramStart"/>
      <w:r w:rsidRPr="00890B6C">
        <w:rPr>
          <w:rFonts w:eastAsia="Times New Roman"/>
          <w:sz w:val="24"/>
          <w:szCs w:val="24"/>
          <w:lang w:eastAsia="tr-TR"/>
        </w:rPr>
        <w:t>kağıda</w:t>
      </w:r>
      <w:proofErr w:type="gramEnd"/>
      <w:r w:rsidRPr="00890B6C">
        <w:rPr>
          <w:rFonts w:eastAsia="Times New Roman"/>
          <w:sz w:val="24"/>
          <w:szCs w:val="24"/>
          <w:lang w:eastAsia="tr-TR"/>
        </w:rPr>
        <w:t xml:space="preserve"> dayalı, CD ve web olmak üzere 3 ayrı ortamda yayınlanmaktadır. Türkiye </w:t>
      </w:r>
      <w:proofErr w:type="spellStart"/>
      <w:r w:rsidRPr="00890B6C">
        <w:rPr>
          <w:rFonts w:eastAsia="Times New Roman"/>
          <w:sz w:val="24"/>
          <w:szCs w:val="24"/>
          <w:lang w:eastAsia="tr-TR"/>
        </w:rPr>
        <w:t>AIP’si</w:t>
      </w:r>
      <w:proofErr w:type="spellEnd"/>
      <w:r w:rsidRPr="00890B6C">
        <w:rPr>
          <w:rFonts w:eastAsia="Times New Roman"/>
          <w:sz w:val="24"/>
          <w:szCs w:val="24"/>
          <w:lang w:eastAsia="tr-TR"/>
        </w:rPr>
        <w:t xml:space="preserve"> iki cilt halinde yayınlanmakta olup, GEN(Genel Bilgiler), ENR(Yol Bilgileri) ve AD(Havaalanları) bölümlerinden oluşmaktadır.</w:t>
      </w:r>
    </w:p>
    <w:p w:rsidR="00E327FA" w:rsidRPr="00890B6C" w:rsidRDefault="00E327FA" w:rsidP="00E327FA">
      <w:pPr>
        <w:shd w:val="clear" w:color="auto" w:fill="FFFFFF"/>
        <w:spacing w:line="300" w:lineRule="atLeast"/>
        <w:jc w:val="both"/>
        <w:rPr>
          <w:rFonts w:eastAsia="Times New Roman"/>
          <w:sz w:val="24"/>
          <w:szCs w:val="24"/>
          <w:lang w:eastAsia="tr-TR"/>
        </w:rPr>
      </w:pPr>
      <w:r w:rsidRPr="00890B6C">
        <w:rPr>
          <w:rFonts w:eastAsia="Times New Roman"/>
          <w:sz w:val="24"/>
          <w:szCs w:val="24"/>
          <w:lang w:eastAsia="tr-TR"/>
        </w:rPr>
        <w:t xml:space="preserve">AIP gerek ticari ve gerekse özel amaçlar için uluslararası ve </w:t>
      </w:r>
      <w:proofErr w:type="gramStart"/>
      <w:r w:rsidRPr="00890B6C">
        <w:rPr>
          <w:rFonts w:eastAsia="Times New Roman"/>
          <w:sz w:val="24"/>
          <w:szCs w:val="24"/>
          <w:lang w:eastAsia="tr-TR"/>
        </w:rPr>
        <w:t>lokal</w:t>
      </w:r>
      <w:proofErr w:type="gramEnd"/>
      <w:r w:rsidRPr="00890B6C">
        <w:rPr>
          <w:rFonts w:eastAsia="Times New Roman"/>
          <w:sz w:val="24"/>
          <w:szCs w:val="24"/>
          <w:lang w:eastAsia="tr-TR"/>
        </w:rPr>
        <w:t xml:space="preserve"> uçuşlarda kullanılmak üzere, Türkçe ve İngilizce dillerinde hazırlanmakta ve takıp çıkarılabilen sayfalar halinde ICAO AIRAC tarihlerine uygun olarak değişiklik veya düzeltmeler (ADMT) halinde yayınlanmaktadır.</w:t>
      </w:r>
    </w:p>
    <w:p w:rsidR="00216277" w:rsidRPr="00890B6C" w:rsidRDefault="00216277" w:rsidP="00E327FA">
      <w:pPr>
        <w:shd w:val="clear" w:color="auto" w:fill="FFFFFF"/>
        <w:spacing w:line="300" w:lineRule="atLeast"/>
        <w:jc w:val="both"/>
        <w:rPr>
          <w:rFonts w:eastAsia="Times New Roman"/>
          <w:sz w:val="24"/>
          <w:szCs w:val="24"/>
          <w:lang w:eastAsia="tr-TR"/>
        </w:rPr>
      </w:pPr>
    </w:p>
    <w:p w:rsidR="00E327FA" w:rsidRPr="00890B6C" w:rsidRDefault="00D72669"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lastRenderedPageBreak/>
        <w:t xml:space="preserve">2.3.1 </w:t>
      </w:r>
      <w:r w:rsidR="00E327FA" w:rsidRPr="00890B6C">
        <w:rPr>
          <w:rFonts w:eastAsia="Times New Roman"/>
          <w:b/>
          <w:bCs/>
          <w:sz w:val="24"/>
          <w:szCs w:val="24"/>
          <w:lang w:eastAsia="tr-TR"/>
        </w:rPr>
        <w:t>AIP Ekleri (AIP SUP/AIRAC SUP)</w:t>
      </w:r>
    </w:p>
    <w:p w:rsidR="00E327FA" w:rsidRPr="00890B6C" w:rsidRDefault="00E327FA" w:rsidP="00E327FA">
      <w:pPr>
        <w:shd w:val="clear" w:color="auto" w:fill="FFFFFF"/>
        <w:spacing w:line="300" w:lineRule="atLeast"/>
        <w:ind w:left="75" w:right="75"/>
        <w:jc w:val="both"/>
        <w:rPr>
          <w:rFonts w:eastAsia="Times New Roman"/>
          <w:sz w:val="24"/>
          <w:szCs w:val="24"/>
          <w:lang w:eastAsia="tr-TR"/>
        </w:rPr>
      </w:pPr>
    </w:p>
    <w:p w:rsidR="00E327FA" w:rsidRPr="00890B6C" w:rsidRDefault="00E327FA" w:rsidP="00D72669">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Gerek görüldüğü durumlarda, kalıcı AIP bilgilerine ek özelliği taşıyan, üç ay veya daha uzun süreli geçici değişiklikler ile uzun metin ve/veya grafiklerden oluşan kısa süreli bilgiler AIP SUP eki olarak yayınlanır.</w:t>
      </w:r>
    </w:p>
    <w:p w:rsidR="00E327FA" w:rsidRPr="00890B6C" w:rsidRDefault="00E327FA" w:rsidP="00E327FA">
      <w:pPr>
        <w:shd w:val="clear" w:color="auto" w:fill="FFFFFF"/>
        <w:spacing w:line="300" w:lineRule="atLeast"/>
        <w:ind w:left="75" w:right="75" w:firstLine="633"/>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D72669">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AIP ekleri konularına göre ilgili AIP bölümlerinin (GEN, ENR, AD) baş tarafına yerleştirilir. Ekler AIP sayfalarından kolay ayırt edilebilmeleri ve göze çarpmaları için sarı renkli kâğıda basılır.</w:t>
      </w:r>
    </w:p>
    <w:p w:rsidR="00E327FA" w:rsidRPr="00890B6C" w:rsidRDefault="00E327FA" w:rsidP="00E327FA">
      <w:pPr>
        <w:shd w:val="clear" w:color="auto" w:fill="FFFFFF"/>
        <w:spacing w:line="300" w:lineRule="atLeast"/>
        <w:ind w:left="75" w:right="75" w:firstLine="633"/>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D72669">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AIP Eklerine (AIP SUP) takvim yılını esas alan ve birbirini izleyen bir seri numarası verilir. Örnek: AIP SUP 01/07</w:t>
      </w:r>
    </w:p>
    <w:p w:rsidR="00E327FA" w:rsidRPr="00890B6C" w:rsidRDefault="00E327FA" w:rsidP="00E327FA">
      <w:pPr>
        <w:shd w:val="clear" w:color="auto" w:fill="FFFFFF"/>
        <w:spacing w:line="300" w:lineRule="atLeast"/>
        <w:ind w:left="75" w:right="75" w:firstLine="633"/>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D72669">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xml:space="preserve">AIP eki (AIP SUP) içindeki bilgilerin tamamını </w:t>
      </w:r>
      <w:proofErr w:type="gramStart"/>
      <w:r w:rsidRPr="00890B6C">
        <w:rPr>
          <w:rFonts w:eastAsia="Times New Roman"/>
          <w:sz w:val="24"/>
          <w:szCs w:val="24"/>
          <w:lang w:eastAsia="tr-TR"/>
        </w:rPr>
        <w:t>yada</w:t>
      </w:r>
      <w:proofErr w:type="gramEnd"/>
      <w:r w:rsidRPr="00890B6C">
        <w:rPr>
          <w:rFonts w:eastAsia="Times New Roman"/>
          <w:sz w:val="24"/>
          <w:szCs w:val="24"/>
          <w:lang w:eastAsia="tr-TR"/>
        </w:rPr>
        <w:t xml:space="preserve"> bir kısmı yürürlükte kaldığı sürece, AIP’ de tutulur. AIP Ekindeki bilginin geçerlik süresi normalde ekin üzerinde belirtilir. Ancak ekin yürürlük süresindeki değişikliği </w:t>
      </w:r>
      <w:proofErr w:type="gramStart"/>
      <w:r w:rsidRPr="00890B6C">
        <w:rPr>
          <w:rFonts w:eastAsia="Times New Roman"/>
          <w:sz w:val="24"/>
          <w:szCs w:val="24"/>
          <w:lang w:eastAsia="tr-TR"/>
        </w:rPr>
        <w:t>yada</w:t>
      </w:r>
      <w:proofErr w:type="gramEnd"/>
      <w:r w:rsidRPr="00890B6C">
        <w:rPr>
          <w:rFonts w:eastAsia="Times New Roman"/>
          <w:sz w:val="24"/>
          <w:szCs w:val="24"/>
          <w:lang w:eastAsia="tr-TR"/>
        </w:rPr>
        <w:t xml:space="preserve"> iptalini bildirmek için NOTAM yapılabilir.</w:t>
      </w:r>
    </w:p>
    <w:p w:rsidR="00E327FA" w:rsidRPr="00890B6C" w:rsidRDefault="00E327FA" w:rsidP="00E327FA">
      <w:pPr>
        <w:shd w:val="clear" w:color="auto" w:fill="FFFFFF"/>
        <w:spacing w:line="300" w:lineRule="atLeast"/>
        <w:ind w:left="75" w:right="75" w:firstLine="633"/>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D72669">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Yürürlükteki AIP eklerinin (AIP SUP) kontrol listesi, a</w:t>
      </w:r>
      <w:r w:rsidR="00D72669" w:rsidRPr="00890B6C">
        <w:rPr>
          <w:rFonts w:eastAsia="Times New Roman"/>
          <w:sz w:val="24"/>
          <w:szCs w:val="24"/>
          <w:lang w:eastAsia="tr-TR"/>
        </w:rPr>
        <w:t xml:space="preserve">çık lisanla yazılan aylık NOTAM </w:t>
      </w:r>
      <w:r w:rsidRPr="00890B6C">
        <w:rPr>
          <w:rFonts w:eastAsia="Times New Roman"/>
          <w:sz w:val="24"/>
          <w:szCs w:val="24"/>
          <w:lang w:eastAsia="tr-TR"/>
        </w:rPr>
        <w:t>özetleriyle ya da iki kez AIP SUP olarak ayrıca basılır.</w:t>
      </w:r>
    </w:p>
    <w:p w:rsidR="00E327FA" w:rsidRPr="00890B6C" w:rsidRDefault="00D72669" w:rsidP="00E327FA">
      <w:pPr>
        <w:shd w:val="clear" w:color="auto" w:fill="FFFFFF"/>
        <w:spacing w:before="100" w:beforeAutospacing="1" w:after="100" w:afterAutospacing="1" w:line="300" w:lineRule="atLeast"/>
        <w:jc w:val="both"/>
        <w:rPr>
          <w:rFonts w:eastAsia="Times New Roman"/>
          <w:sz w:val="24"/>
          <w:szCs w:val="24"/>
          <w:lang w:eastAsia="tr-TR"/>
        </w:rPr>
      </w:pPr>
      <w:r w:rsidRPr="00890B6C">
        <w:rPr>
          <w:rFonts w:eastAsia="Times New Roman"/>
          <w:b/>
          <w:bCs/>
          <w:sz w:val="24"/>
          <w:szCs w:val="24"/>
          <w:lang w:eastAsia="tr-TR"/>
        </w:rPr>
        <w:t xml:space="preserve"> 2.3.2 </w:t>
      </w:r>
      <w:r w:rsidR="00E327FA" w:rsidRPr="00890B6C">
        <w:rPr>
          <w:rFonts w:eastAsia="Times New Roman"/>
          <w:b/>
          <w:bCs/>
          <w:sz w:val="24"/>
          <w:szCs w:val="24"/>
          <w:lang w:eastAsia="tr-TR"/>
        </w:rPr>
        <w:t>AIP Düzeltmeleri (AIP AMDT/ AIRAC AMDT)</w:t>
      </w:r>
    </w:p>
    <w:p w:rsidR="00E327FA" w:rsidRPr="00890B6C" w:rsidRDefault="00E327FA" w:rsidP="00E327FA">
      <w:pPr>
        <w:shd w:val="clear" w:color="auto" w:fill="FFFFFF"/>
        <w:spacing w:line="300" w:lineRule="atLeast"/>
        <w:ind w:left="75" w:right="75"/>
        <w:jc w:val="both"/>
        <w:rPr>
          <w:rFonts w:eastAsia="Times New Roman"/>
          <w:sz w:val="24"/>
          <w:szCs w:val="24"/>
          <w:lang w:eastAsia="tr-TR"/>
        </w:rPr>
      </w:pPr>
      <w:r w:rsidRPr="00890B6C">
        <w:rPr>
          <w:rFonts w:eastAsia="Times New Roman"/>
          <w:sz w:val="24"/>
          <w:szCs w:val="24"/>
          <w:lang w:eastAsia="tr-TR"/>
        </w:rPr>
        <w:t xml:space="preserve"> AIP düzeltmeleri; AIP’ de yer alan ve/veya yer alacak olan devamlılık arz eden havacılık bilgileri konusunda yapılması düşünülen değişiklik ve düzenlemelerin, AIRAC tarihlerine uygun olarak en az 28 gün önceden kullanıcılara duyurulması işlemini, içermektedir. AIRAC tarihlerine uygun olarak hazırlanıp kullanıcılara dağıtımı; kâğıda basılı veya elektronik ortamda CD ve </w:t>
      </w:r>
      <w:proofErr w:type="spellStart"/>
      <w:r w:rsidRPr="00890B6C">
        <w:rPr>
          <w:rFonts w:eastAsia="Times New Roman"/>
          <w:sz w:val="24"/>
          <w:szCs w:val="24"/>
          <w:lang w:eastAsia="tr-TR"/>
        </w:rPr>
        <w:t>internet'e</w:t>
      </w:r>
      <w:proofErr w:type="spellEnd"/>
      <w:r w:rsidRPr="00890B6C">
        <w:rPr>
          <w:rFonts w:eastAsia="Times New Roman"/>
          <w:sz w:val="24"/>
          <w:szCs w:val="24"/>
          <w:lang w:eastAsia="tr-TR"/>
        </w:rPr>
        <w:t xml:space="preserve"> dayalı yapılmaktadır. Yürürlükten kaldırılan bilgiyi içeren sayfaların çıkartılarak yerine yenilerinin takılması şeklinde güncellenir. İki tip AIP AMDT vardır.</w:t>
      </w:r>
    </w:p>
    <w:p w:rsidR="00216277" w:rsidRPr="00890B6C" w:rsidRDefault="00216277" w:rsidP="00E327FA">
      <w:pPr>
        <w:shd w:val="clear" w:color="auto" w:fill="FFFFFF"/>
        <w:spacing w:line="300" w:lineRule="atLeast"/>
        <w:ind w:left="75" w:right="75"/>
        <w:jc w:val="both"/>
        <w:rPr>
          <w:rFonts w:eastAsia="Times New Roman"/>
          <w:sz w:val="24"/>
          <w:szCs w:val="24"/>
          <w:lang w:eastAsia="tr-TR"/>
        </w:rPr>
      </w:pP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a-) Düzenli AIP Düzeltmeleri (AIP AMDT):</w:t>
      </w:r>
      <w:r w:rsidRPr="00890B6C">
        <w:rPr>
          <w:rFonts w:eastAsia="Times New Roman"/>
          <w:sz w:val="24"/>
          <w:szCs w:val="24"/>
          <w:lang w:eastAsia="tr-TR"/>
        </w:rPr>
        <w:t xml:space="preserve"> Belirlenmiş düzenli aralıklarla yayınlanmakta olup kapak sayfası açık mavi </w:t>
      </w:r>
      <w:proofErr w:type="spellStart"/>
      <w:proofErr w:type="gramStart"/>
      <w:r w:rsidRPr="00890B6C">
        <w:rPr>
          <w:rFonts w:eastAsia="Times New Roman"/>
          <w:sz w:val="24"/>
          <w:szCs w:val="24"/>
          <w:lang w:eastAsia="tr-TR"/>
        </w:rPr>
        <w:t>renktedir.Kalıcı</w:t>
      </w:r>
      <w:proofErr w:type="spellEnd"/>
      <w:proofErr w:type="gramEnd"/>
      <w:r w:rsidRPr="00890B6C">
        <w:rPr>
          <w:rFonts w:eastAsia="Times New Roman"/>
          <w:sz w:val="24"/>
          <w:szCs w:val="24"/>
          <w:lang w:eastAsia="tr-TR"/>
        </w:rPr>
        <w:t xml:space="preserve"> değişiklikler olduğunda belirtilen yayın tarihlerinde </w:t>
      </w:r>
      <w:proofErr w:type="spellStart"/>
      <w:r w:rsidRPr="00890B6C">
        <w:rPr>
          <w:rFonts w:eastAsia="Times New Roman"/>
          <w:sz w:val="24"/>
          <w:szCs w:val="24"/>
          <w:lang w:eastAsia="tr-TR"/>
        </w:rPr>
        <w:t>AIP’ye</w:t>
      </w:r>
      <w:proofErr w:type="spellEnd"/>
      <w:r w:rsidRPr="00890B6C">
        <w:rPr>
          <w:rFonts w:eastAsia="Times New Roman"/>
          <w:sz w:val="24"/>
          <w:szCs w:val="24"/>
          <w:lang w:eastAsia="tr-TR"/>
        </w:rPr>
        <w:t xml:space="preserve"> alınır.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b-) AIRAC AIP Düzeltmeleri (AIRAC AIP AMDT):</w:t>
      </w:r>
      <w:r w:rsidRPr="00890B6C">
        <w:rPr>
          <w:rFonts w:eastAsia="Times New Roman"/>
          <w:sz w:val="24"/>
          <w:szCs w:val="24"/>
          <w:lang w:eastAsia="tr-TR"/>
        </w:rPr>
        <w:t xml:space="preserve"> AIRAC tarihlerine göre yayınlanmakta olup kapak sayfası açık pembe renkte ve üzerinde AIRAC kısaltması olacak şekilde yayınlanır. Uçuş emniyeti açısından önem arz eden değişikliklerle işletme açısından önem arz eden bilgilerin, belirtilen AIRAC yürürlük tarihinde </w:t>
      </w:r>
      <w:proofErr w:type="spellStart"/>
      <w:r w:rsidRPr="00890B6C">
        <w:rPr>
          <w:rFonts w:eastAsia="Times New Roman"/>
          <w:sz w:val="24"/>
          <w:szCs w:val="24"/>
          <w:lang w:eastAsia="tr-TR"/>
        </w:rPr>
        <w:t>AIP’ye</w:t>
      </w:r>
      <w:proofErr w:type="spellEnd"/>
      <w:r w:rsidRPr="00890B6C">
        <w:rPr>
          <w:rFonts w:eastAsia="Times New Roman"/>
          <w:sz w:val="24"/>
          <w:szCs w:val="24"/>
          <w:lang w:eastAsia="tr-TR"/>
        </w:rPr>
        <w:t xml:space="preserve"> alınması amacıyla yayınlanmaktadır.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xml:space="preserve">AIP düzeltmesi ile yenilenen AIP sayfalarına alınan yeni bilgiler; sayfa üzerine uygun bir alana not yazılarak veya yapılan değişiklik/ilavenin hemen soluna </w:t>
      </w:r>
      <w:proofErr w:type="gramStart"/>
      <w:r w:rsidRPr="00890B6C">
        <w:rPr>
          <w:rFonts w:eastAsia="Times New Roman"/>
          <w:sz w:val="24"/>
          <w:szCs w:val="24"/>
          <w:lang w:eastAsia="tr-TR"/>
        </w:rPr>
        <w:t>yada</w:t>
      </w:r>
      <w:proofErr w:type="gramEnd"/>
      <w:r w:rsidRPr="00890B6C">
        <w:rPr>
          <w:rFonts w:eastAsia="Times New Roman"/>
          <w:sz w:val="24"/>
          <w:szCs w:val="24"/>
          <w:lang w:eastAsia="tr-TR"/>
        </w:rPr>
        <w:t xml:space="preserve"> sayfanın sol kenarına çizilecek dikey bir çizgi ile belirgin bir hale getirilir.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xml:space="preserve">Kapak sayfası da dâhil olmak üzere değiştirilen tüm AIP sayfalarına gün, ay (adıyla) ve yıldan oluşan bir tarih konulur. AIP kapak sayfasında; hangi sayfaların çıkarılacağı ve/ veya </w:t>
      </w:r>
      <w:r w:rsidRPr="00890B6C">
        <w:rPr>
          <w:rFonts w:eastAsia="Times New Roman"/>
          <w:sz w:val="24"/>
          <w:szCs w:val="24"/>
          <w:lang w:eastAsia="tr-TR"/>
        </w:rPr>
        <w:lastRenderedPageBreak/>
        <w:t xml:space="preserve">yenileneceği, hangi NOTAM veya Entegre Havacılık Bilgi Paketi elemanlarının </w:t>
      </w:r>
      <w:proofErr w:type="spellStart"/>
      <w:r w:rsidRPr="00890B6C">
        <w:rPr>
          <w:rFonts w:eastAsia="Times New Roman"/>
          <w:sz w:val="24"/>
          <w:szCs w:val="24"/>
          <w:lang w:eastAsia="tr-TR"/>
        </w:rPr>
        <w:t>AIP’ye</w:t>
      </w:r>
      <w:proofErr w:type="spellEnd"/>
      <w:r w:rsidRPr="00890B6C">
        <w:rPr>
          <w:rFonts w:eastAsia="Times New Roman"/>
          <w:sz w:val="24"/>
          <w:szCs w:val="24"/>
          <w:lang w:eastAsia="tr-TR"/>
        </w:rPr>
        <w:t xml:space="preserve"> girişinden dolayı iptal edileceği sırasıyla yer alır.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xml:space="preserve">AIP AMDT veya AIRAC AIP </w:t>
      </w:r>
      <w:proofErr w:type="spellStart"/>
      <w:r w:rsidRPr="00890B6C">
        <w:rPr>
          <w:rFonts w:eastAsia="Times New Roman"/>
          <w:sz w:val="24"/>
          <w:szCs w:val="24"/>
          <w:lang w:eastAsia="tr-TR"/>
        </w:rPr>
        <w:t>AMDT’lara</w:t>
      </w:r>
      <w:proofErr w:type="spellEnd"/>
      <w:r w:rsidRPr="00890B6C">
        <w:rPr>
          <w:rFonts w:eastAsia="Times New Roman"/>
          <w:sz w:val="24"/>
          <w:szCs w:val="24"/>
          <w:lang w:eastAsia="tr-TR"/>
        </w:rPr>
        <w:t xml:space="preserve"> takvim yılı esas alınmak suretiyle birbirini takip eden bir seri numarası verilir. Değişikliğin seri numarasını iki basamaklı yıl takip eder. Örnek: AIP AMDT 01/07; AIRAC AIP AMDT 03/07.</w:t>
      </w:r>
    </w:p>
    <w:p w:rsidR="00E327FA" w:rsidRPr="00890B6C" w:rsidRDefault="00E327FA" w:rsidP="00E327FA">
      <w:pPr>
        <w:shd w:val="clear" w:color="auto" w:fill="FFFFFF"/>
        <w:spacing w:line="300" w:lineRule="atLeast"/>
        <w:ind w:right="75"/>
        <w:jc w:val="both"/>
        <w:rPr>
          <w:rFonts w:eastAsia="Times New Roman"/>
          <w:sz w:val="24"/>
          <w:szCs w:val="24"/>
          <w:lang w:eastAsia="tr-TR"/>
        </w:rPr>
      </w:pP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AIP sayfalarının bir kontrol listesi, yapılan her değişiklikle yenilenen bilgilerin sayfa numarası/ harita başlığı ile yayın veya yürürlük tarihini (gün, ay ismi ve yıl) içerecek bir kontrol listesi yayınlanacaktır.</w:t>
      </w:r>
    </w:p>
    <w:p w:rsidR="00216277" w:rsidRDefault="00E327FA" w:rsidP="00216277">
      <w:pPr>
        <w:shd w:val="clear" w:color="auto" w:fill="FFFFFF"/>
        <w:spacing w:before="100" w:beforeAutospacing="1" w:after="100" w:afterAutospacing="1" w:line="300" w:lineRule="atLeast"/>
        <w:jc w:val="both"/>
        <w:rPr>
          <w:rFonts w:eastAsia="Times New Roman"/>
          <w:sz w:val="24"/>
          <w:szCs w:val="24"/>
          <w:lang w:eastAsia="tr-TR"/>
        </w:rPr>
      </w:pPr>
      <w:r w:rsidRPr="00890B6C">
        <w:rPr>
          <w:rFonts w:eastAsia="Times New Roman"/>
          <w:sz w:val="24"/>
          <w:szCs w:val="24"/>
          <w:lang w:eastAsia="tr-TR"/>
        </w:rPr>
        <w:t xml:space="preserve">Şayet AIRAC </w:t>
      </w:r>
      <w:proofErr w:type="spellStart"/>
      <w:r w:rsidRPr="00890B6C">
        <w:rPr>
          <w:rFonts w:eastAsia="Times New Roman"/>
          <w:sz w:val="24"/>
          <w:szCs w:val="24"/>
          <w:lang w:eastAsia="tr-TR"/>
        </w:rPr>
        <w:t>AMDT’la</w:t>
      </w:r>
      <w:proofErr w:type="spellEnd"/>
      <w:r w:rsidRPr="00890B6C">
        <w:rPr>
          <w:rFonts w:eastAsia="Times New Roman"/>
          <w:sz w:val="24"/>
          <w:szCs w:val="24"/>
          <w:lang w:eastAsia="tr-TR"/>
        </w:rPr>
        <w:t xml:space="preserve"> yayınlanacak bir değişiklik veya yenilik bulunmuyorsa bir “NIL” duyurusu yapılır.</w:t>
      </w:r>
    </w:p>
    <w:p w:rsidR="00E327FA" w:rsidRPr="00890B6C" w:rsidRDefault="00D72669" w:rsidP="00216277">
      <w:pPr>
        <w:shd w:val="clear" w:color="auto" w:fill="FFFFFF"/>
        <w:spacing w:before="100" w:beforeAutospacing="1" w:after="100" w:afterAutospacing="1" w:line="300" w:lineRule="atLeast"/>
        <w:jc w:val="both"/>
        <w:rPr>
          <w:rFonts w:eastAsia="Times New Roman"/>
          <w:sz w:val="24"/>
          <w:szCs w:val="24"/>
          <w:lang w:eastAsia="tr-TR"/>
        </w:rPr>
      </w:pPr>
      <w:r w:rsidRPr="00890B6C">
        <w:rPr>
          <w:rFonts w:eastAsia="Times New Roman"/>
          <w:b/>
          <w:bCs/>
          <w:sz w:val="24"/>
          <w:szCs w:val="24"/>
          <w:lang w:eastAsia="tr-TR"/>
        </w:rPr>
        <w:t xml:space="preserve">2.4 </w:t>
      </w:r>
      <w:r w:rsidR="00E327FA" w:rsidRPr="00890B6C">
        <w:rPr>
          <w:rFonts w:eastAsia="Times New Roman"/>
          <w:b/>
          <w:bCs/>
          <w:sz w:val="24"/>
          <w:szCs w:val="24"/>
          <w:lang w:eastAsia="tr-TR"/>
        </w:rPr>
        <w:t>Havacılık Enformasyon Genelgeleri (AIC)</w:t>
      </w:r>
    </w:p>
    <w:p w:rsidR="00E327FA" w:rsidRPr="00890B6C" w:rsidRDefault="00E327FA" w:rsidP="00E327FA">
      <w:pPr>
        <w:shd w:val="clear" w:color="auto" w:fill="FFFFFF"/>
        <w:spacing w:line="300" w:lineRule="atLeast"/>
        <w:ind w:left="75" w:right="75"/>
        <w:jc w:val="both"/>
        <w:rPr>
          <w:rFonts w:eastAsia="Times New Roman"/>
          <w:sz w:val="24"/>
          <w:szCs w:val="24"/>
          <w:lang w:eastAsia="tr-TR"/>
        </w:rPr>
      </w:pPr>
      <w:r w:rsidRPr="00890B6C">
        <w:rPr>
          <w:rFonts w:eastAsia="Times New Roman"/>
          <w:sz w:val="24"/>
          <w:szCs w:val="24"/>
          <w:lang w:eastAsia="tr-TR"/>
        </w:rPr>
        <w:t xml:space="preserve">Havacılık Enformasyon Genelgeleri (AIC), her hangi bir yasa, düzenleme, mevzuat veya kolaylıkla ilgili önemli değişikliklerin uzun süreli tahminlerini, uçuş güvenliğini etkileyecek karakterde tümüyle açıklayıcı veya tavsiye niteliğinde olan bilgileri ve teknik, yasal veya tümüyle idari konularla ilgili, açıklayıcı veya tavsiye niteliğinde olan duyuru veya bilgileri içerir. </w:t>
      </w:r>
      <w:proofErr w:type="spellStart"/>
      <w:r w:rsidRPr="00890B6C">
        <w:rPr>
          <w:rFonts w:eastAsia="Times New Roman"/>
          <w:sz w:val="24"/>
          <w:szCs w:val="24"/>
          <w:lang w:eastAsia="tr-TR"/>
        </w:rPr>
        <w:t>AIC’ler</w:t>
      </w:r>
      <w:proofErr w:type="spellEnd"/>
      <w:r w:rsidRPr="00890B6C">
        <w:rPr>
          <w:rFonts w:eastAsia="Times New Roman"/>
          <w:sz w:val="24"/>
          <w:szCs w:val="24"/>
          <w:lang w:eastAsia="tr-TR"/>
        </w:rPr>
        <w:t xml:space="preserve"> konularına göre “A” ve “B” olmak üzere iki seri halinde yayınlanır. “A” serisi uluslararası sivil havacılığı ile  alakalı olup İngilizce lisanında hazırlanmış bilgileri içerir ve uluslararası dağıtıma tabi tutulur. “B” serisi ise ulusal havacılığı etkileyen Türkçe lisanında hazırlanmış bilgileri içerir ve yurt içine dağıtımı yapılır. Her AIC kendi serisi içinde takvim yılını esas almak üzere birbirini izleyecek şekilde numaralandırılır. AIC seri numarasını takiben iki basamakla yıl belirtilir. Örnek: AIC A 01/07, AIC B 03/07. Yürürlükteki </w:t>
      </w:r>
      <w:proofErr w:type="spellStart"/>
      <w:r w:rsidRPr="00890B6C">
        <w:rPr>
          <w:rFonts w:eastAsia="Times New Roman"/>
          <w:sz w:val="24"/>
          <w:szCs w:val="24"/>
          <w:lang w:eastAsia="tr-TR"/>
        </w:rPr>
        <w:t>AIC’lerin</w:t>
      </w:r>
      <w:proofErr w:type="spellEnd"/>
      <w:r w:rsidRPr="00890B6C">
        <w:rPr>
          <w:rFonts w:eastAsia="Times New Roman"/>
          <w:sz w:val="24"/>
          <w:szCs w:val="24"/>
          <w:lang w:eastAsia="tr-TR"/>
        </w:rPr>
        <w:t xml:space="preserve"> kontrol listesi yılda iki kez olmak üzere bir AIC ile yayınlanır.</w:t>
      </w:r>
    </w:p>
    <w:p w:rsidR="00E327FA" w:rsidRPr="00890B6C" w:rsidRDefault="00E327FA" w:rsidP="00E327FA">
      <w:pPr>
        <w:shd w:val="clear" w:color="auto" w:fill="FFFFFF"/>
        <w:spacing w:before="100" w:beforeAutospacing="1" w:after="100" w:afterAutospacing="1" w:line="300" w:lineRule="atLeast"/>
        <w:jc w:val="both"/>
        <w:rPr>
          <w:rFonts w:eastAsia="Times New Roman"/>
          <w:sz w:val="24"/>
          <w:szCs w:val="24"/>
          <w:lang w:eastAsia="tr-TR"/>
        </w:rPr>
      </w:pPr>
      <w:r w:rsidRPr="00890B6C">
        <w:rPr>
          <w:rFonts w:eastAsia="Times New Roman"/>
          <w:sz w:val="24"/>
          <w:szCs w:val="24"/>
          <w:lang w:eastAsia="tr-TR"/>
        </w:rPr>
        <w:t> </w:t>
      </w:r>
      <w:r w:rsidR="00D72669" w:rsidRPr="00890B6C">
        <w:rPr>
          <w:rFonts w:eastAsia="Times New Roman"/>
          <w:b/>
          <w:bCs/>
          <w:sz w:val="24"/>
          <w:szCs w:val="24"/>
          <w:lang w:eastAsia="tr-TR"/>
        </w:rPr>
        <w:t xml:space="preserve">2.5 </w:t>
      </w:r>
      <w:r w:rsidRPr="00890B6C">
        <w:rPr>
          <w:rFonts w:eastAsia="Times New Roman"/>
          <w:b/>
          <w:bCs/>
          <w:sz w:val="24"/>
          <w:szCs w:val="24"/>
          <w:lang w:eastAsia="tr-TR"/>
        </w:rPr>
        <w:t>NOTAM &amp; Uçuş Öncesi Bilgi Bülteni (PIB)</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xml:space="preserve">Uçuş </w:t>
      </w:r>
      <w:proofErr w:type="gramStart"/>
      <w:r w:rsidRPr="00890B6C">
        <w:rPr>
          <w:rFonts w:eastAsia="Times New Roman"/>
          <w:sz w:val="24"/>
          <w:szCs w:val="24"/>
          <w:lang w:eastAsia="tr-TR"/>
        </w:rPr>
        <w:t>harekatı</w:t>
      </w:r>
      <w:proofErr w:type="gramEnd"/>
      <w:r w:rsidRPr="00890B6C">
        <w:rPr>
          <w:rFonts w:eastAsia="Times New Roman"/>
          <w:sz w:val="24"/>
          <w:szCs w:val="24"/>
          <w:lang w:eastAsia="tr-TR"/>
        </w:rPr>
        <w:t xml:space="preserve"> ile ilgili personele herhangi bir havacılık kolaylığı, hizmeti, yöntemi ya da bir tehlikenin varlığı, koşulları veya değişikliğine ilişkin bilgileri, zamanında duyurma amacıyla yapılan bir uyarı yayınıdır. NOTAM metni, Annex-15 ve </w:t>
      </w:r>
      <w:proofErr w:type="spellStart"/>
      <w:r w:rsidRPr="00890B6C">
        <w:rPr>
          <w:rFonts w:eastAsia="Times New Roman"/>
          <w:sz w:val="24"/>
          <w:szCs w:val="24"/>
          <w:lang w:eastAsia="tr-TR"/>
        </w:rPr>
        <w:t>Doc</w:t>
      </w:r>
      <w:proofErr w:type="spellEnd"/>
      <w:r w:rsidRPr="00890B6C">
        <w:rPr>
          <w:rFonts w:eastAsia="Times New Roman"/>
          <w:sz w:val="24"/>
          <w:szCs w:val="24"/>
          <w:lang w:eastAsia="tr-TR"/>
        </w:rPr>
        <w:t xml:space="preserve">. 8126’da belirtilen ICAO sistem NOTAM formatında belirtilen sıraya uygun tüm bilgileri içermekte olup ICAO kısaltmaları, göstergeler, tanıtmalar; belirleyiciler, çağrı adları, frekanslar, sayılar ve açık lisansla verilen bilgilerle tamamlanır. ICAO NOTAM kodları tahsis edilen tek tip kısaltılmış anlam ve ibarelerden </w:t>
      </w:r>
      <w:proofErr w:type="spellStart"/>
      <w:proofErr w:type="gramStart"/>
      <w:r w:rsidRPr="00890B6C">
        <w:rPr>
          <w:rFonts w:eastAsia="Times New Roman"/>
          <w:sz w:val="24"/>
          <w:szCs w:val="24"/>
          <w:lang w:eastAsia="tr-TR"/>
        </w:rPr>
        <w:t>oluşur.Her</w:t>
      </w:r>
      <w:proofErr w:type="spellEnd"/>
      <w:proofErr w:type="gramEnd"/>
      <w:r w:rsidRPr="00890B6C">
        <w:rPr>
          <w:rFonts w:eastAsia="Times New Roman"/>
          <w:sz w:val="24"/>
          <w:szCs w:val="24"/>
          <w:lang w:eastAsia="tr-TR"/>
        </w:rPr>
        <w:t xml:space="preserve"> NOTAM serisi, takvim yılını esas almak üzere  01 Ocak, saat 0001 </w:t>
      </w:r>
      <w:proofErr w:type="spellStart"/>
      <w:r w:rsidRPr="00890B6C">
        <w:rPr>
          <w:rFonts w:eastAsia="Times New Roman"/>
          <w:sz w:val="24"/>
          <w:szCs w:val="24"/>
          <w:lang w:eastAsia="tr-TR"/>
        </w:rPr>
        <w:t>UTC’de</w:t>
      </w:r>
      <w:proofErr w:type="spellEnd"/>
      <w:r w:rsidRPr="00890B6C">
        <w:rPr>
          <w:rFonts w:eastAsia="Times New Roman"/>
          <w:sz w:val="24"/>
          <w:szCs w:val="24"/>
          <w:lang w:eastAsia="tr-TR"/>
        </w:rPr>
        <w:t xml:space="preserve"> birbirini izleyen numaralarla başlatılır. M serisi notamlar hariç diğerleri  0001 numarası ile başlatılır. Ülkemizle ilgili NOTAM’lar, Esenboğa Uluslararası NOTAM ofisinin LTAAYNYX adresi ile Avrupa AIS </w:t>
      </w:r>
      <w:proofErr w:type="spellStart"/>
      <w:r w:rsidRPr="00890B6C">
        <w:rPr>
          <w:rFonts w:eastAsia="Times New Roman"/>
          <w:sz w:val="24"/>
          <w:szCs w:val="24"/>
          <w:lang w:eastAsia="tr-TR"/>
        </w:rPr>
        <w:t>Veritabanına</w:t>
      </w:r>
      <w:proofErr w:type="spellEnd"/>
      <w:r w:rsidRPr="00890B6C">
        <w:rPr>
          <w:rFonts w:eastAsia="Times New Roman"/>
          <w:sz w:val="24"/>
          <w:szCs w:val="24"/>
          <w:lang w:eastAsia="tr-TR"/>
        </w:rPr>
        <w:t xml:space="preserve"> (EAD) gönderilmekte olup bu merkezde değerlendirilerek EUECYIYN  orijin yayın adresi ile ilgili adreslere dağıtımı yapılır. Türkiye’de NOTAM’lar 2 kategoride yayınlanır.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r w:rsidRPr="00890B6C">
        <w:rPr>
          <w:rFonts w:eastAsia="Times New Roman"/>
          <w:b/>
          <w:bCs/>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u w:val="single"/>
          <w:lang w:eastAsia="tr-TR"/>
        </w:rPr>
        <w:t>I. Uluslararası NOTAM serileri</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lastRenderedPageBreak/>
        <w:t xml:space="preserve">A, B, C, D ve S harfleriyle tanımlanan 5 ayrı NOTAM serisi ile uluslararası kullanıcılara dağıtımı yapılır. </w:t>
      </w:r>
    </w:p>
    <w:p w:rsidR="00E327FA" w:rsidRPr="00890B6C" w:rsidRDefault="00E327FA" w:rsidP="00E327FA">
      <w:pPr>
        <w:shd w:val="clear" w:color="auto" w:fill="FFFFFF"/>
        <w:spacing w:line="300" w:lineRule="atLeast"/>
        <w:ind w:right="75" w:firstLine="633"/>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“A” Serisi NOTAM:</w:t>
      </w:r>
      <w:r w:rsidRPr="00890B6C">
        <w:rPr>
          <w:rFonts w:eastAsia="Times New Roman"/>
          <w:sz w:val="24"/>
          <w:szCs w:val="24"/>
          <w:lang w:eastAsia="tr-TR"/>
        </w:rPr>
        <w:t xml:space="preserve"> Genel kurallar, yol seyrüseferi ve haberleşme kolaylıkları, FL245 ve üzerinde yer alan hava sahası kısaltmaları ve aktiviteler ile İstanbul/Atatürk, Ankara/ Esenboğa, İzmir/</w:t>
      </w:r>
      <w:proofErr w:type="spellStart"/>
      <w:r w:rsidRPr="00890B6C">
        <w:rPr>
          <w:rFonts w:eastAsia="Times New Roman"/>
          <w:sz w:val="24"/>
          <w:szCs w:val="24"/>
          <w:lang w:eastAsia="tr-TR"/>
        </w:rPr>
        <w:t>A.Menderes</w:t>
      </w:r>
      <w:proofErr w:type="spellEnd"/>
      <w:r w:rsidRPr="00890B6C">
        <w:rPr>
          <w:rFonts w:eastAsia="Times New Roman"/>
          <w:sz w:val="24"/>
          <w:szCs w:val="24"/>
          <w:lang w:eastAsia="tr-TR"/>
        </w:rPr>
        <w:t>, Antalya, Muğla/ Dalaman, Adana, Trabzon, Milas/Bodrum, Nevşehir-Kapadokya, Isparta/</w:t>
      </w:r>
      <w:proofErr w:type="spellStart"/>
      <w:r w:rsidRPr="00890B6C">
        <w:rPr>
          <w:rFonts w:eastAsia="Times New Roman"/>
          <w:sz w:val="24"/>
          <w:szCs w:val="24"/>
          <w:lang w:eastAsia="tr-TR"/>
        </w:rPr>
        <w:t>S.Demirel</w:t>
      </w:r>
      <w:proofErr w:type="spellEnd"/>
      <w:r w:rsidRPr="00890B6C">
        <w:rPr>
          <w:rFonts w:eastAsia="Times New Roman"/>
          <w:sz w:val="24"/>
          <w:szCs w:val="24"/>
          <w:lang w:eastAsia="tr-TR"/>
        </w:rPr>
        <w:t xml:space="preserve"> ve İstanbul-</w:t>
      </w:r>
      <w:proofErr w:type="spellStart"/>
      <w:r w:rsidRPr="00890B6C">
        <w:rPr>
          <w:rFonts w:eastAsia="Times New Roman"/>
          <w:sz w:val="24"/>
          <w:szCs w:val="24"/>
          <w:lang w:eastAsia="tr-TR"/>
        </w:rPr>
        <w:t>S.Gökçen</w:t>
      </w:r>
      <w:proofErr w:type="spellEnd"/>
      <w:r w:rsidRPr="00890B6C">
        <w:rPr>
          <w:rFonts w:eastAsia="Times New Roman"/>
          <w:sz w:val="24"/>
          <w:szCs w:val="24"/>
          <w:lang w:eastAsia="tr-TR"/>
        </w:rPr>
        <w:t xml:space="preserve"> gibi uluslararası trafiğe açık başlıca havalimanlarına ilişkin tüm bilgiler bu seri ile </w:t>
      </w:r>
      <w:proofErr w:type="spellStart"/>
      <w:proofErr w:type="gramStart"/>
      <w:r w:rsidRPr="00890B6C">
        <w:rPr>
          <w:rFonts w:eastAsia="Times New Roman"/>
          <w:sz w:val="24"/>
          <w:szCs w:val="24"/>
          <w:lang w:eastAsia="tr-TR"/>
        </w:rPr>
        <w:t>yayınlanır.Bu</w:t>
      </w:r>
      <w:proofErr w:type="spellEnd"/>
      <w:proofErr w:type="gramEnd"/>
      <w:r w:rsidRPr="00890B6C">
        <w:rPr>
          <w:rFonts w:eastAsia="Times New Roman"/>
          <w:sz w:val="24"/>
          <w:szCs w:val="24"/>
          <w:lang w:eastAsia="tr-TR"/>
        </w:rPr>
        <w:t xml:space="preserve"> bilgiler radyo seyrüsefer yardımcılarını, hizmetlerini, tehlikeleri, tüm yol kolaylıkları ile Ankara ve İstanbul FIR’larını etkileyen tüm seyrüsefer ikazlarını içerir.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 xml:space="preserve">“B” Serisi </w:t>
      </w:r>
      <w:proofErr w:type="gramStart"/>
      <w:r w:rsidRPr="00890B6C">
        <w:rPr>
          <w:rFonts w:eastAsia="Times New Roman"/>
          <w:b/>
          <w:bCs/>
          <w:sz w:val="24"/>
          <w:szCs w:val="24"/>
          <w:lang w:eastAsia="tr-TR"/>
        </w:rPr>
        <w:t>NOTAM :</w:t>
      </w:r>
      <w:r w:rsidRPr="00890B6C">
        <w:rPr>
          <w:rFonts w:eastAsia="Times New Roman"/>
          <w:sz w:val="24"/>
          <w:szCs w:val="24"/>
          <w:lang w:eastAsia="tr-TR"/>
        </w:rPr>
        <w:t xml:space="preserve"> FL245’in</w:t>
      </w:r>
      <w:proofErr w:type="gramEnd"/>
      <w:r w:rsidRPr="00890B6C">
        <w:rPr>
          <w:rFonts w:eastAsia="Times New Roman"/>
          <w:sz w:val="24"/>
          <w:szCs w:val="24"/>
          <w:lang w:eastAsia="tr-TR"/>
        </w:rPr>
        <w:t xml:space="preserve"> altında yer alan hava saha kısıtlamaları ve aktivitelerine ilişkin bilgilerle, IFR uçuşlarla doğrudan ilgisi olan, Ankara ve İstanbul FIR’ları içindeki ulusal trafiğe açık meydanlarla, yukarıdaki paragrafta belirtilen hava limanları dışında kalan uluslararası trafiğe açık diğer meydanlara ilişkin NOTAM’a esas bilgileri içerir.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 xml:space="preserve">"C" Serisi </w:t>
      </w:r>
      <w:proofErr w:type="gramStart"/>
      <w:r w:rsidRPr="00890B6C">
        <w:rPr>
          <w:rFonts w:eastAsia="Times New Roman"/>
          <w:b/>
          <w:bCs/>
          <w:sz w:val="24"/>
          <w:szCs w:val="24"/>
          <w:lang w:eastAsia="tr-TR"/>
        </w:rPr>
        <w:t>NOTAM :</w:t>
      </w:r>
      <w:r w:rsidRPr="00890B6C">
        <w:rPr>
          <w:rFonts w:eastAsia="Times New Roman"/>
          <w:sz w:val="24"/>
          <w:szCs w:val="24"/>
          <w:lang w:eastAsia="tr-TR"/>
        </w:rPr>
        <w:t xml:space="preserve"> Heliportlar</w:t>
      </w:r>
      <w:proofErr w:type="gramEnd"/>
      <w:r w:rsidRPr="00890B6C">
        <w:rPr>
          <w:rFonts w:eastAsia="Times New Roman"/>
          <w:sz w:val="24"/>
          <w:szCs w:val="24"/>
          <w:lang w:eastAsia="tr-TR"/>
        </w:rPr>
        <w:t xml:space="preserve"> ve/veya yalnızca VFR uçuşlara izin verilen havaalanlarına VFR uçuş usullerine ilişkin bilgileri içerir.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 xml:space="preserve">“D” Serisi NOTAM: </w:t>
      </w:r>
      <w:r w:rsidRPr="00890B6C">
        <w:rPr>
          <w:rFonts w:eastAsia="Times New Roman"/>
          <w:sz w:val="24"/>
          <w:szCs w:val="24"/>
          <w:lang w:eastAsia="tr-TR"/>
        </w:rPr>
        <w:t>Askeri Meydanlarla ilgili değişiklik, yenilik veya seyrüsefer teçhizatlarına ilişkin bilgilerin İngilizce dilinde yayınlandığı NOTAM serisidir.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“S” Serisi (SNOWTAM):</w:t>
      </w:r>
      <w:r w:rsidRPr="00890B6C">
        <w:rPr>
          <w:rFonts w:eastAsia="Times New Roman"/>
          <w:sz w:val="24"/>
          <w:szCs w:val="24"/>
          <w:lang w:eastAsia="tr-TR"/>
        </w:rPr>
        <w:t xml:space="preserve"> Meydan </w:t>
      </w:r>
      <w:proofErr w:type="gramStart"/>
      <w:r w:rsidRPr="00890B6C">
        <w:rPr>
          <w:rFonts w:eastAsia="Times New Roman"/>
          <w:sz w:val="24"/>
          <w:szCs w:val="24"/>
          <w:lang w:eastAsia="tr-TR"/>
        </w:rPr>
        <w:t>harekat</w:t>
      </w:r>
      <w:proofErr w:type="gramEnd"/>
      <w:r w:rsidRPr="00890B6C">
        <w:rPr>
          <w:rFonts w:eastAsia="Times New Roman"/>
          <w:sz w:val="24"/>
          <w:szCs w:val="24"/>
          <w:lang w:eastAsia="tr-TR"/>
        </w:rPr>
        <w:t xml:space="preserve"> sahasında kar, buz, sulu kar veya su birikintisi nedeniyle oluşan tehlikeleri bildiren NOTAM’dır. SNOWTAM </w:t>
      </w:r>
      <w:proofErr w:type="spellStart"/>
      <w:r w:rsidRPr="00890B6C">
        <w:rPr>
          <w:rFonts w:eastAsia="Times New Roman"/>
          <w:sz w:val="24"/>
          <w:szCs w:val="24"/>
          <w:lang w:eastAsia="tr-TR"/>
        </w:rPr>
        <w:t>Annex</w:t>
      </w:r>
      <w:proofErr w:type="spellEnd"/>
      <w:r w:rsidRPr="00890B6C">
        <w:rPr>
          <w:rFonts w:eastAsia="Times New Roman"/>
          <w:sz w:val="24"/>
          <w:szCs w:val="24"/>
          <w:lang w:eastAsia="tr-TR"/>
        </w:rPr>
        <w:t xml:space="preserve"> 15, Ek-2’de belirtildiği gibi hazırlanır ve her havalimanı tarafından ayrı bir seri numarası ile yayınlanır. Havaalanları (AD) bölümünde. </w:t>
      </w:r>
      <w:proofErr w:type="gramStart"/>
      <w:r w:rsidRPr="00890B6C">
        <w:rPr>
          <w:rFonts w:eastAsia="Times New Roman"/>
          <w:sz w:val="24"/>
          <w:szCs w:val="24"/>
          <w:lang w:eastAsia="tr-TR"/>
        </w:rPr>
        <w:t>karla</w:t>
      </w:r>
      <w:proofErr w:type="gramEnd"/>
      <w:r w:rsidRPr="00890B6C">
        <w:rPr>
          <w:rFonts w:eastAsia="Times New Roman"/>
          <w:sz w:val="24"/>
          <w:szCs w:val="24"/>
          <w:lang w:eastAsia="tr-TR"/>
        </w:rPr>
        <w:t xml:space="preserve"> mücadele plan bilgileri detaylıca verilmektedir.</w:t>
      </w:r>
    </w:p>
    <w:p w:rsidR="000263D7" w:rsidRPr="00890B6C" w:rsidRDefault="00E327FA" w:rsidP="00E327FA">
      <w:pPr>
        <w:shd w:val="clear" w:color="auto" w:fill="FFFFFF"/>
        <w:spacing w:line="300" w:lineRule="atLeast"/>
        <w:ind w:right="75"/>
        <w:jc w:val="both"/>
        <w:rPr>
          <w:rFonts w:eastAsia="Times New Roman"/>
          <w:b/>
          <w:bCs/>
          <w:sz w:val="24"/>
          <w:szCs w:val="24"/>
          <w:u w:val="single"/>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u w:val="single"/>
          <w:lang w:eastAsia="tr-TR"/>
        </w:rPr>
        <w:t>II. Ulusal NOTAM serileri:</w:t>
      </w:r>
      <w:r w:rsidRPr="00890B6C">
        <w:rPr>
          <w:rFonts w:eastAsia="Times New Roman"/>
          <w:sz w:val="24"/>
          <w:szCs w:val="24"/>
          <w:lang w:eastAsia="tr-TR"/>
        </w:rPr>
        <w:t xml:space="preserve">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xml:space="preserve">Dâhili NOTAM serileri Türkçe olarak 4 seri halinde yayınlanır. Bu seriler </w:t>
      </w:r>
      <w:proofErr w:type="spellStart"/>
      <w:r w:rsidRPr="00890B6C">
        <w:rPr>
          <w:rFonts w:eastAsia="Times New Roman"/>
          <w:sz w:val="24"/>
          <w:szCs w:val="24"/>
          <w:lang w:eastAsia="tr-TR"/>
        </w:rPr>
        <w:t>Tükiye’deki</w:t>
      </w:r>
      <w:proofErr w:type="spellEnd"/>
      <w:r w:rsidRPr="00890B6C">
        <w:rPr>
          <w:rFonts w:eastAsia="Times New Roman"/>
          <w:sz w:val="24"/>
          <w:szCs w:val="24"/>
          <w:lang w:eastAsia="tr-TR"/>
        </w:rPr>
        <w:t xml:space="preserve"> meydanlara dağıtılır.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“E” Serisi:</w:t>
      </w:r>
      <w:r w:rsidRPr="00890B6C">
        <w:rPr>
          <w:rFonts w:eastAsia="Times New Roman"/>
          <w:sz w:val="24"/>
          <w:szCs w:val="24"/>
          <w:lang w:eastAsia="tr-TR"/>
        </w:rPr>
        <w:t xml:space="preserve"> Kış süresince meydan hareket sahasındaki kar, sulu kar, buz veya su birikintisinin oluşturduğu tehlikeli durumları yurt içindeki kullanıcılara NOTAM formatında duyurmakta kullanılan bir NOTAM serisidir.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“G” Serisi:</w:t>
      </w:r>
      <w:r w:rsidRPr="00890B6C">
        <w:rPr>
          <w:rFonts w:eastAsia="Times New Roman"/>
          <w:sz w:val="24"/>
          <w:szCs w:val="24"/>
          <w:lang w:eastAsia="tr-TR"/>
        </w:rPr>
        <w:t xml:space="preserve"> Bu NOTAM’lar Türkiye’deki tüm havaalanları, yol, seyrüsefer kolaylıklarını, hava sahası kısıtlamaları ve ikaz bilgilerine ilişkin yenilikleri veya değişiklikleri içermektedir.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“H” Serisi:</w:t>
      </w:r>
      <w:r w:rsidRPr="00890B6C">
        <w:rPr>
          <w:rFonts w:eastAsia="Times New Roman"/>
          <w:sz w:val="24"/>
          <w:szCs w:val="24"/>
          <w:lang w:eastAsia="tr-TR"/>
        </w:rPr>
        <w:t xml:space="preserve"> Bu NOTAM’lar sadece İstanbul FIR’ı içindeki meydan, seyrüsefer kolaylığı ve bunlarla ilgili değişiklik bilgilerini içerir.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“M” Serisi:</w:t>
      </w:r>
      <w:r w:rsidRPr="00890B6C">
        <w:rPr>
          <w:rFonts w:eastAsia="Times New Roman"/>
          <w:sz w:val="24"/>
          <w:szCs w:val="24"/>
          <w:lang w:eastAsia="tr-TR"/>
        </w:rPr>
        <w:t xml:space="preserve"> Bu NOTAM’lar askeri otoriteleri ilgilendiren askeri havaalanları, seyrüsefer kolaylıkları ve bu konuyla ilgili değişiklik bilgilerini </w:t>
      </w:r>
      <w:proofErr w:type="spellStart"/>
      <w:proofErr w:type="gramStart"/>
      <w:r w:rsidRPr="00890B6C">
        <w:rPr>
          <w:rFonts w:eastAsia="Times New Roman"/>
          <w:sz w:val="24"/>
          <w:szCs w:val="24"/>
          <w:lang w:eastAsia="tr-TR"/>
        </w:rPr>
        <w:t>içermektedir.Askeri</w:t>
      </w:r>
      <w:proofErr w:type="spellEnd"/>
      <w:proofErr w:type="gramEnd"/>
      <w:r w:rsidRPr="00890B6C">
        <w:rPr>
          <w:rFonts w:eastAsia="Times New Roman"/>
          <w:sz w:val="24"/>
          <w:szCs w:val="24"/>
          <w:lang w:eastAsia="tr-TR"/>
        </w:rPr>
        <w:t xml:space="preserve"> NOTAM’lar her yılın Ocak ayının birinci günü 0001 </w:t>
      </w:r>
      <w:proofErr w:type="spellStart"/>
      <w:r w:rsidRPr="00890B6C">
        <w:rPr>
          <w:rFonts w:eastAsia="Times New Roman"/>
          <w:sz w:val="24"/>
          <w:szCs w:val="24"/>
          <w:lang w:eastAsia="tr-TR"/>
        </w:rPr>
        <w:t>UTC’de</w:t>
      </w:r>
      <w:proofErr w:type="spellEnd"/>
      <w:r w:rsidRPr="00890B6C">
        <w:rPr>
          <w:rFonts w:eastAsia="Times New Roman"/>
          <w:sz w:val="24"/>
          <w:szCs w:val="24"/>
          <w:lang w:eastAsia="tr-TR"/>
        </w:rPr>
        <w:t xml:space="preserve"> M5001’den başlayarak numaralandırılırlar.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D72669"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lastRenderedPageBreak/>
        <w:t xml:space="preserve">2.5.1 </w:t>
      </w:r>
      <w:r w:rsidR="00E327FA" w:rsidRPr="00890B6C">
        <w:rPr>
          <w:rFonts w:eastAsia="Times New Roman"/>
          <w:b/>
          <w:bCs/>
          <w:sz w:val="24"/>
          <w:szCs w:val="24"/>
          <w:lang w:eastAsia="tr-TR"/>
        </w:rPr>
        <w:t>Uçuş Öncesi Bilgi Bültenleri (PIB)</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xml:space="preserve">Yürürlükteki NOTAM’larla diğer acil karakterli bilgilerin ana başlıklarıyla bir özetini içeren Uçuş Öncesi Bilgi Bültenleri (PIB) meydanların AIS birimlerinde, uçuş ekipleri/işleticilerin kullanımı için hazır </w:t>
      </w:r>
      <w:proofErr w:type="spellStart"/>
      <w:proofErr w:type="gramStart"/>
      <w:r w:rsidRPr="00890B6C">
        <w:rPr>
          <w:rFonts w:eastAsia="Times New Roman"/>
          <w:sz w:val="24"/>
          <w:szCs w:val="24"/>
          <w:lang w:eastAsia="tr-TR"/>
        </w:rPr>
        <w:t>bulundurulur.Avrupa</w:t>
      </w:r>
      <w:proofErr w:type="spellEnd"/>
      <w:proofErr w:type="gramEnd"/>
      <w:r w:rsidRPr="00890B6C">
        <w:rPr>
          <w:rFonts w:eastAsia="Times New Roman"/>
          <w:sz w:val="24"/>
          <w:szCs w:val="24"/>
          <w:lang w:eastAsia="tr-TR"/>
        </w:rPr>
        <w:t xml:space="preserve"> AIS </w:t>
      </w:r>
      <w:proofErr w:type="spellStart"/>
      <w:r w:rsidRPr="00890B6C">
        <w:rPr>
          <w:rFonts w:eastAsia="Times New Roman"/>
          <w:sz w:val="24"/>
          <w:szCs w:val="24"/>
          <w:lang w:eastAsia="tr-TR"/>
        </w:rPr>
        <w:t>Veritabanı</w:t>
      </w:r>
      <w:proofErr w:type="spellEnd"/>
      <w:r w:rsidRPr="00890B6C">
        <w:rPr>
          <w:rFonts w:eastAsia="Times New Roman"/>
          <w:sz w:val="24"/>
          <w:szCs w:val="24"/>
          <w:lang w:eastAsia="tr-TR"/>
        </w:rPr>
        <w:t xml:space="preserve"> (EAD) sistemi üzerinden istenilen FIR, ülke, havaalanı ve yol tipi </w:t>
      </w:r>
      <w:proofErr w:type="spellStart"/>
      <w:r w:rsidRPr="00890B6C">
        <w:rPr>
          <w:rFonts w:eastAsia="Times New Roman"/>
          <w:sz w:val="24"/>
          <w:szCs w:val="24"/>
          <w:lang w:eastAsia="tr-TR"/>
        </w:rPr>
        <w:t>PIB’ler</w:t>
      </w:r>
      <w:proofErr w:type="spellEnd"/>
      <w:r w:rsidRPr="00890B6C">
        <w:rPr>
          <w:rFonts w:eastAsia="Times New Roman"/>
          <w:sz w:val="24"/>
          <w:szCs w:val="24"/>
          <w:lang w:eastAsia="tr-TR"/>
        </w:rPr>
        <w:t xml:space="preserve"> günün her saatinde temin edilebilmektedir.</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 </w:t>
      </w:r>
    </w:p>
    <w:p w:rsidR="00286953" w:rsidRDefault="00286953" w:rsidP="00E327FA">
      <w:pPr>
        <w:shd w:val="clear" w:color="auto" w:fill="FFFFFF"/>
        <w:spacing w:line="300" w:lineRule="atLeast"/>
        <w:ind w:right="75"/>
        <w:jc w:val="both"/>
        <w:rPr>
          <w:rFonts w:eastAsia="Times New Roman"/>
          <w:b/>
          <w:bCs/>
          <w:sz w:val="24"/>
          <w:szCs w:val="24"/>
          <w:lang w:eastAsia="tr-TR"/>
        </w:rPr>
      </w:pPr>
    </w:p>
    <w:p w:rsidR="00E327FA" w:rsidRPr="00890B6C" w:rsidRDefault="00D72669" w:rsidP="00E327FA">
      <w:pPr>
        <w:shd w:val="clear" w:color="auto" w:fill="FFFFFF"/>
        <w:spacing w:line="300" w:lineRule="atLeast"/>
        <w:ind w:right="75"/>
        <w:jc w:val="both"/>
        <w:rPr>
          <w:rFonts w:eastAsia="Times New Roman"/>
          <w:sz w:val="24"/>
          <w:szCs w:val="24"/>
          <w:lang w:eastAsia="tr-TR"/>
        </w:rPr>
      </w:pPr>
      <w:r w:rsidRPr="00890B6C">
        <w:rPr>
          <w:rFonts w:eastAsia="Times New Roman"/>
          <w:b/>
          <w:bCs/>
          <w:sz w:val="24"/>
          <w:szCs w:val="24"/>
          <w:lang w:eastAsia="tr-TR"/>
        </w:rPr>
        <w:t xml:space="preserve">2.5.2 </w:t>
      </w:r>
      <w:r w:rsidR="00E327FA" w:rsidRPr="00890B6C">
        <w:rPr>
          <w:rFonts w:eastAsia="Times New Roman"/>
          <w:b/>
          <w:bCs/>
          <w:sz w:val="24"/>
          <w:szCs w:val="24"/>
          <w:lang w:eastAsia="tr-TR"/>
        </w:rPr>
        <w:t xml:space="preserve">NOTAM Kontrol Listesi ve Özeti </w:t>
      </w:r>
    </w:p>
    <w:p w:rsidR="00E327FA" w:rsidRPr="00890B6C"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 </w:t>
      </w:r>
    </w:p>
    <w:p w:rsidR="00E327FA" w:rsidRDefault="00E327FA" w:rsidP="00E327FA">
      <w:pPr>
        <w:shd w:val="clear" w:color="auto" w:fill="FFFFFF"/>
        <w:spacing w:line="300" w:lineRule="atLeast"/>
        <w:ind w:right="75"/>
        <w:jc w:val="both"/>
        <w:rPr>
          <w:rFonts w:eastAsia="Times New Roman"/>
          <w:sz w:val="24"/>
          <w:szCs w:val="24"/>
          <w:lang w:eastAsia="tr-TR"/>
        </w:rPr>
      </w:pPr>
      <w:r w:rsidRPr="00890B6C">
        <w:rPr>
          <w:rFonts w:eastAsia="Times New Roman"/>
          <w:sz w:val="24"/>
          <w:szCs w:val="24"/>
          <w:lang w:eastAsia="tr-TR"/>
        </w:rPr>
        <w:t>Geçerli NOTAM’ların kontrol listesi aylık olarak hazırlanır ve Havacılık Sabit Haberleşme Sistemi- AFS(</w:t>
      </w:r>
      <w:proofErr w:type="spellStart"/>
      <w:r w:rsidRPr="00890B6C">
        <w:rPr>
          <w:rFonts w:eastAsia="Times New Roman"/>
          <w:sz w:val="24"/>
          <w:szCs w:val="24"/>
          <w:lang w:eastAsia="tr-TR"/>
        </w:rPr>
        <w:t>Aeronautical</w:t>
      </w:r>
      <w:proofErr w:type="spellEnd"/>
      <w:r w:rsidRPr="00890B6C">
        <w:rPr>
          <w:rFonts w:eastAsia="Times New Roman"/>
          <w:sz w:val="24"/>
          <w:szCs w:val="24"/>
          <w:lang w:eastAsia="tr-TR"/>
        </w:rPr>
        <w:t xml:space="preserve"> </w:t>
      </w:r>
      <w:proofErr w:type="spellStart"/>
      <w:r w:rsidRPr="00890B6C">
        <w:rPr>
          <w:rFonts w:eastAsia="Times New Roman"/>
          <w:sz w:val="24"/>
          <w:szCs w:val="24"/>
          <w:lang w:eastAsia="tr-TR"/>
        </w:rPr>
        <w:t>Fixed</w:t>
      </w:r>
      <w:proofErr w:type="spellEnd"/>
      <w:r w:rsidRPr="00890B6C">
        <w:rPr>
          <w:rFonts w:eastAsia="Times New Roman"/>
          <w:sz w:val="24"/>
          <w:szCs w:val="24"/>
          <w:lang w:eastAsia="tr-TR"/>
        </w:rPr>
        <w:t xml:space="preserve"> Service) kanalıyla dağıtılır. Bu kontrol listesini takiben posta ile tüm Entegre Havacılık Bilgi Paketi alıcılarına, NOTAM’ların basılı bir özetinin dağıtımı yapılır. Bu özetler geçerli NOTAM’ların açık bir lisanla (Türkçe ya da İngilizce) yazılmış halidir. NOTAM özetlerinde geçerli NOTAM’ların metni, en son yayınlanmış olan AIP AMDT, AIRAC AIP AMDT, AIP SUP ve AIC gibi yayınların numaraları da bulunur. Ayrıca AIRAC bazında dağıtılan yayınların numaraları ve yürürlüğe gireceği tarihler de belirtilir. Eğer yoksa NIL AIRAC duyurusu yapılır.</w:t>
      </w:r>
    </w:p>
    <w:p w:rsidR="00852BED" w:rsidRDefault="00852BED" w:rsidP="00E327FA">
      <w:pPr>
        <w:shd w:val="clear" w:color="auto" w:fill="FFFFFF"/>
        <w:spacing w:line="300" w:lineRule="atLeast"/>
        <w:ind w:right="75"/>
        <w:jc w:val="both"/>
        <w:rPr>
          <w:rFonts w:eastAsia="Times New Roman"/>
          <w:sz w:val="24"/>
          <w:szCs w:val="24"/>
          <w:lang w:eastAsia="tr-TR"/>
        </w:rPr>
      </w:pPr>
    </w:p>
    <w:p w:rsidR="00E327FA" w:rsidRPr="00890B6C" w:rsidRDefault="00E327FA" w:rsidP="00E327FA">
      <w:pPr>
        <w:rPr>
          <w:b/>
          <w:sz w:val="24"/>
          <w:szCs w:val="24"/>
          <w:u w:val="single"/>
        </w:rPr>
      </w:pPr>
    </w:p>
    <w:p w:rsidR="00264EC4" w:rsidRPr="00890B6C" w:rsidRDefault="00D72669" w:rsidP="0052198F">
      <w:pPr>
        <w:rPr>
          <w:b/>
          <w:sz w:val="24"/>
          <w:szCs w:val="24"/>
        </w:rPr>
      </w:pPr>
      <w:r w:rsidRPr="00890B6C">
        <w:rPr>
          <w:b/>
          <w:sz w:val="24"/>
          <w:szCs w:val="24"/>
        </w:rPr>
        <w:t xml:space="preserve">2.6 </w:t>
      </w:r>
      <w:r w:rsidR="00264EC4" w:rsidRPr="00890B6C">
        <w:rPr>
          <w:b/>
          <w:sz w:val="24"/>
          <w:szCs w:val="24"/>
        </w:rPr>
        <w:t>TEKNİK DENETCİLİK</w:t>
      </w:r>
    </w:p>
    <w:p w:rsidR="00020F66" w:rsidRPr="00890B6C" w:rsidRDefault="00020F66" w:rsidP="0052198F">
      <w:pPr>
        <w:rPr>
          <w:sz w:val="24"/>
          <w:szCs w:val="24"/>
        </w:rPr>
      </w:pPr>
    </w:p>
    <w:p w:rsidR="00216277" w:rsidRPr="00890B6C" w:rsidRDefault="00264EC4" w:rsidP="00216277">
      <w:pPr>
        <w:pStyle w:val="Balk1"/>
        <w:spacing w:line="280" w:lineRule="exact"/>
        <w:rPr>
          <w:rFonts w:ascii="Times New Roman" w:hAnsi="Times New Roman"/>
          <w:b/>
          <w:color w:val="auto"/>
          <w:szCs w:val="24"/>
          <w:lang w:val="tr-TR"/>
        </w:rPr>
      </w:pPr>
      <w:r w:rsidRPr="00890B6C">
        <w:rPr>
          <w:rFonts w:ascii="Times New Roman" w:hAnsi="Times New Roman"/>
          <w:b/>
          <w:color w:val="auto"/>
          <w:szCs w:val="24"/>
          <w:lang w:val="tr-TR"/>
        </w:rPr>
        <w:t>T</w:t>
      </w:r>
      <w:r w:rsidR="00216277" w:rsidRPr="00890B6C">
        <w:rPr>
          <w:rFonts w:ascii="Times New Roman" w:hAnsi="Times New Roman"/>
          <w:b/>
          <w:color w:val="auto"/>
          <w:szCs w:val="24"/>
          <w:lang w:val="tr-TR"/>
        </w:rPr>
        <w:t>eknik denetçiliğe görevlendirme</w:t>
      </w:r>
    </w:p>
    <w:p w:rsidR="00264EC4" w:rsidRPr="00890B6C" w:rsidRDefault="00264EC4" w:rsidP="00216277">
      <w:pPr>
        <w:pStyle w:val="Balk1"/>
        <w:spacing w:line="280" w:lineRule="exact"/>
        <w:jc w:val="both"/>
        <w:rPr>
          <w:rFonts w:ascii="Times New Roman" w:eastAsia="Times New Roman" w:hAnsi="Times New Roman"/>
          <w:snapToGrid/>
          <w:color w:val="auto"/>
          <w:szCs w:val="24"/>
          <w:lang w:val="tr-TR" w:eastAsia="tr-TR"/>
        </w:rPr>
      </w:pPr>
      <w:r w:rsidRPr="00890B6C">
        <w:rPr>
          <w:rFonts w:ascii="Times New Roman" w:eastAsia="Times New Roman" w:hAnsi="Times New Roman"/>
          <w:snapToGrid/>
          <w:color w:val="auto"/>
          <w:szCs w:val="24"/>
          <w:lang w:val="tr-TR" w:eastAsia="tr-TR"/>
        </w:rPr>
        <w:t xml:space="preserve">Hava aracı uçuşa elverişlilik, hava aracı bakım ve imalat, personel lisansları, </w:t>
      </w:r>
      <w:proofErr w:type="spellStart"/>
      <w:r w:rsidR="00F85740">
        <w:rPr>
          <w:rFonts w:ascii="Times New Roman" w:eastAsia="Times New Roman" w:hAnsi="Times New Roman"/>
          <w:snapToGrid/>
          <w:color w:val="auto"/>
          <w:szCs w:val="24"/>
          <w:lang w:val="tr-TR" w:eastAsia="tr-TR"/>
        </w:rPr>
        <w:t>Havalanları</w:t>
      </w:r>
      <w:proofErr w:type="spellEnd"/>
      <w:r w:rsidRPr="00890B6C">
        <w:rPr>
          <w:rFonts w:ascii="Times New Roman" w:eastAsia="Times New Roman" w:hAnsi="Times New Roman"/>
          <w:snapToGrid/>
          <w:color w:val="auto"/>
          <w:szCs w:val="24"/>
          <w:lang w:val="tr-TR" w:eastAsia="tr-TR"/>
        </w:rPr>
        <w:t xml:space="preserve">, hava trafik yönetim hizmetleri, yer hizmetleri, sivil havacılık güvenliği, havacılık işletmeleri, havacılık bakım, sağlık ve eğitim kuruluşları ile havacılıkla ilgili diğer inceleme ve denetimleri yapmak üzere; havacılıkla ilgili eğitim görmüş ve uluslararası geçerliliği olan sertifikaya sahip </w:t>
      </w:r>
      <w:proofErr w:type="gramStart"/>
      <w:r w:rsidRPr="00890B6C">
        <w:rPr>
          <w:rFonts w:ascii="Times New Roman" w:eastAsia="Times New Roman" w:hAnsi="Times New Roman"/>
          <w:snapToGrid/>
          <w:color w:val="auto"/>
          <w:szCs w:val="24"/>
          <w:lang w:val="tr-TR" w:eastAsia="tr-TR"/>
        </w:rPr>
        <w:t>Genel  Müdürlük</w:t>
      </w:r>
      <w:proofErr w:type="gramEnd"/>
      <w:r w:rsidRPr="00890B6C">
        <w:rPr>
          <w:rFonts w:ascii="Times New Roman" w:eastAsia="Times New Roman" w:hAnsi="Times New Roman"/>
          <w:snapToGrid/>
          <w:color w:val="auto"/>
          <w:szCs w:val="24"/>
          <w:lang w:val="tr-TR" w:eastAsia="tr-TR"/>
        </w:rPr>
        <w:t xml:space="preserve"> personelinden sivil havacılık alanında en az üç yıl çalışmış olanlar teknik denetçi olarak görevlendirilebilir. </w:t>
      </w:r>
    </w:p>
    <w:p w:rsidR="00264EC4" w:rsidRPr="00890B6C" w:rsidRDefault="00264EC4" w:rsidP="00464F5B">
      <w:pPr>
        <w:spacing w:line="280" w:lineRule="exact"/>
        <w:ind w:firstLine="340"/>
        <w:jc w:val="both"/>
        <w:rPr>
          <w:sz w:val="24"/>
          <w:szCs w:val="24"/>
        </w:rPr>
      </w:pPr>
    </w:p>
    <w:p w:rsidR="00264EC4" w:rsidRPr="00890B6C" w:rsidRDefault="00264EC4" w:rsidP="00974DA5">
      <w:pPr>
        <w:spacing w:line="280" w:lineRule="exact"/>
        <w:jc w:val="both"/>
        <w:rPr>
          <w:sz w:val="24"/>
          <w:szCs w:val="24"/>
        </w:rPr>
      </w:pPr>
      <w:r w:rsidRPr="00890B6C">
        <w:rPr>
          <w:sz w:val="24"/>
          <w:szCs w:val="24"/>
        </w:rPr>
        <w:t xml:space="preserve">Teknik denetçi olarak görevlendirileceklerin görev ve yetkileri, çalışma </w:t>
      </w:r>
      <w:r w:rsidR="00464F5B" w:rsidRPr="00890B6C">
        <w:rPr>
          <w:sz w:val="24"/>
          <w:szCs w:val="24"/>
        </w:rPr>
        <w:t>usul</w:t>
      </w:r>
      <w:r w:rsidRPr="00890B6C">
        <w:rPr>
          <w:sz w:val="24"/>
          <w:szCs w:val="24"/>
        </w:rPr>
        <w:t xml:space="preserve"> ve esasları Genel Müdürlükçe çıkarılacak yönetmelikle belirlenir.</w:t>
      </w:r>
      <w:r w:rsidR="00020F66" w:rsidRPr="00890B6C">
        <w:rPr>
          <w:sz w:val="24"/>
          <w:szCs w:val="24"/>
        </w:rPr>
        <w:t>” hükmünü amirdir.</w:t>
      </w:r>
    </w:p>
    <w:p w:rsidR="00264EC4" w:rsidRPr="00890B6C" w:rsidRDefault="00264EC4" w:rsidP="0052198F">
      <w:pPr>
        <w:rPr>
          <w:sz w:val="24"/>
          <w:szCs w:val="24"/>
        </w:rPr>
      </w:pPr>
    </w:p>
    <w:p w:rsidR="00264EC4" w:rsidRPr="00890B6C" w:rsidRDefault="00264EC4" w:rsidP="00974DA5">
      <w:pPr>
        <w:autoSpaceDE w:val="0"/>
        <w:autoSpaceDN w:val="0"/>
        <w:adjustRightInd w:val="0"/>
        <w:jc w:val="both"/>
        <w:rPr>
          <w:rFonts w:eastAsia="Calibri"/>
          <w:bCs/>
          <w:sz w:val="24"/>
          <w:szCs w:val="24"/>
          <w:lang w:eastAsia="tr-TR"/>
        </w:rPr>
      </w:pPr>
      <w:r w:rsidRPr="00890B6C">
        <w:rPr>
          <w:rFonts w:eastAsia="Calibri"/>
          <w:bCs/>
          <w:sz w:val="24"/>
          <w:szCs w:val="24"/>
          <w:lang w:eastAsia="tr-TR"/>
        </w:rPr>
        <w:t xml:space="preserve">15/04/2006 tarihli ve 26140 sayılı Resmi Gazetede </w:t>
      </w:r>
      <w:r w:rsidRPr="00890B6C">
        <w:rPr>
          <w:rFonts w:eastAsia="Calibri"/>
          <w:b/>
          <w:bCs/>
          <w:sz w:val="24"/>
          <w:szCs w:val="24"/>
          <w:lang w:eastAsia="tr-TR"/>
        </w:rPr>
        <w:t>Sivil Havacılık Genel Müdürlüğü Teknik Denetçilerin Görev, Yetki Ve Sorumlulukları İle Çalışma Usul Ve Esasları Hakkında Yönetmelik</w:t>
      </w:r>
      <w:r w:rsidRPr="00890B6C">
        <w:rPr>
          <w:rFonts w:eastAsia="Calibri"/>
          <w:bCs/>
          <w:sz w:val="24"/>
          <w:szCs w:val="24"/>
          <w:lang w:eastAsia="tr-TR"/>
        </w:rPr>
        <w:t xml:space="preserve"> yayınlanmıştır.</w:t>
      </w:r>
    </w:p>
    <w:p w:rsidR="00540917" w:rsidRPr="00890B6C" w:rsidRDefault="00540917" w:rsidP="00A07BDD">
      <w:pPr>
        <w:autoSpaceDE w:val="0"/>
        <w:autoSpaceDN w:val="0"/>
        <w:adjustRightInd w:val="0"/>
        <w:rPr>
          <w:rFonts w:eastAsia="Calibri"/>
          <w:bCs/>
          <w:sz w:val="24"/>
          <w:szCs w:val="24"/>
          <w:lang w:eastAsia="tr-TR"/>
        </w:rPr>
      </w:pPr>
    </w:p>
    <w:p w:rsidR="00264EC4" w:rsidRPr="00890B6C" w:rsidRDefault="00264EC4" w:rsidP="00974DA5">
      <w:pPr>
        <w:autoSpaceDE w:val="0"/>
        <w:autoSpaceDN w:val="0"/>
        <w:adjustRightInd w:val="0"/>
        <w:rPr>
          <w:rFonts w:eastAsia="Calibri"/>
          <w:bCs/>
          <w:sz w:val="24"/>
          <w:szCs w:val="24"/>
          <w:lang w:eastAsia="tr-TR"/>
        </w:rPr>
      </w:pPr>
      <w:r w:rsidRPr="00890B6C">
        <w:rPr>
          <w:rFonts w:eastAsia="Calibri"/>
          <w:bCs/>
          <w:sz w:val="24"/>
          <w:szCs w:val="24"/>
          <w:lang w:eastAsia="tr-TR"/>
        </w:rPr>
        <w:t xml:space="preserve">Bu Yönetmeliğin İlgili Maddeleri; </w:t>
      </w:r>
    </w:p>
    <w:p w:rsidR="00264EC4" w:rsidRPr="00890B6C" w:rsidRDefault="00264EC4" w:rsidP="0052198F">
      <w:pPr>
        <w:autoSpaceDE w:val="0"/>
        <w:autoSpaceDN w:val="0"/>
        <w:adjustRightInd w:val="0"/>
        <w:ind w:firstLine="708"/>
        <w:rPr>
          <w:rFonts w:eastAsia="Calibri"/>
          <w:bCs/>
          <w:sz w:val="24"/>
          <w:szCs w:val="24"/>
          <w:lang w:eastAsia="tr-TR"/>
        </w:rPr>
      </w:pPr>
    </w:p>
    <w:p w:rsidR="00264EC4" w:rsidRPr="00890B6C" w:rsidRDefault="00264EC4" w:rsidP="00974DA5">
      <w:pPr>
        <w:autoSpaceDE w:val="0"/>
        <w:autoSpaceDN w:val="0"/>
        <w:adjustRightInd w:val="0"/>
        <w:rPr>
          <w:rFonts w:eastAsia="Calibri"/>
          <w:b/>
          <w:bCs/>
          <w:sz w:val="24"/>
          <w:szCs w:val="24"/>
          <w:lang w:eastAsia="tr-TR"/>
        </w:rPr>
      </w:pPr>
      <w:r w:rsidRPr="00890B6C">
        <w:rPr>
          <w:rFonts w:eastAsia="Calibri"/>
          <w:b/>
          <w:bCs/>
          <w:sz w:val="24"/>
          <w:szCs w:val="24"/>
          <w:lang w:eastAsia="tr-TR"/>
        </w:rPr>
        <w:t>Teknik denetçiliğe görevlendirme</w:t>
      </w:r>
    </w:p>
    <w:p w:rsidR="00264EC4" w:rsidRPr="00890B6C" w:rsidRDefault="00264EC4" w:rsidP="00974DA5">
      <w:pPr>
        <w:autoSpaceDE w:val="0"/>
        <w:autoSpaceDN w:val="0"/>
        <w:adjustRightInd w:val="0"/>
        <w:jc w:val="both"/>
        <w:rPr>
          <w:rFonts w:eastAsia="Calibri"/>
          <w:sz w:val="24"/>
          <w:szCs w:val="24"/>
          <w:lang w:eastAsia="tr-TR"/>
        </w:rPr>
      </w:pPr>
      <w:proofErr w:type="gramStart"/>
      <w:r w:rsidRPr="00890B6C">
        <w:rPr>
          <w:rFonts w:eastAsia="Calibri"/>
          <w:b/>
          <w:bCs/>
          <w:sz w:val="24"/>
          <w:szCs w:val="24"/>
          <w:lang w:eastAsia="tr-TR"/>
        </w:rPr>
        <w:t xml:space="preserve">MADDE 5 – </w:t>
      </w:r>
      <w:r w:rsidRPr="00890B6C">
        <w:rPr>
          <w:rFonts w:eastAsia="Calibri"/>
          <w:sz w:val="24"/>
          <w:szCs w:val="24"/>
          <w:lang w:eastAsia="tr-TR"/>
        </w:rPr>
        <w:t xml:space="preserve">(1) Sivil havacılık alanında; hava aracı uçuşa elverişlilik, hava aracı bakım ve imalat, personel lisansları, </w:t>
      </w:r>
      <w:proofErr w:type="spellStart"/>
      <w:r w:rsidR="00F85740">
        <w:rPr>
          <w:rFonts w:eastAsia="Calibri"/>
          <w:sz w:val="24"/>
          <w:szCs w:val="24"/>
          <w:lang w:eastAsia="tr-TR"/>
        </w:rPr>
        <w:t>Havalanları</w:t>
      </w:r>
      <w:proofErr w:type="spellEnd"/>
      <w:r w:rsidRPr="00890B6C">
        <w:rPr>
          <w:rFonts w:eastAsia="Calibri"/>
          <w:sz w:val="24"/>
          <w:szCs w:val="24"/>
          <w:lang w:eastAsia="tr-TR"/>
        </w:rPr>
        <w:t xml:space="preserve">, hava trafik yönetim hizmetleri, yer hizmetleri, sivil havacılık güvenliği, havacılık işletmeleri, havacılık bakım, sağlık ve eğitim kuruluşları ile </w:t>
      </w:r>
      <w:r w:rsidRPr="00890B6C">
        <w:rPr>
          <w:rFonts w:eastAsia="Calibri"/>
          <w:b/>
          <w:sz w:val="24"/>
          <w:szCs w:val="24"/>
          <w:u w:val="single"/>
          <w:lang w:eastAsia="tr-TR"/>
        </w:rPr>
        <w:t>havacılıkla ilgili diğer inceleme ve denetimleri yapmak üzere, havacılıkla ilgili eğitim görmüş ve uluslararası geçerli sertifikaya sahip sivil havacılık alanında en az üç yıl hizmeti olan Genel Müdürlük personeli teknik denetçi olarak görevlendirilebilir.</w:t>
      </w:r>
      <w:proofErr w:type="gramEnd"/>
    </w:p>
    <w:p w:rsidR="00264EC4" w:rsidRPr="00890B6C" w:rsidRDefault="00264EC4" w:rsidP="00464F5B">
      <w:pPr>
        <w:autoSpaceDE w:val="0"/>
        <w:autoSpaceDN w:val="0"/>
        <w:adjustRightInd w:val="0"/>
        <w:jc w:val="both"/>
        <w:rPr>
          <w:rFonts w:eastAsia="Calibri"/>
          <w:sz w:val="24"/>
          <w:szCs w:val="24"/>
          <w:lang w:eastAsia="tr-TR"/>
        </w:rPr>
      </w:pPr>
    </w:p>
    <w:p w:rsidR="00264EC4" w:rsidRPr="00890B6C" w:rsidRDefault="00264EC4" w:rsidP="00974DA5">
      <w:pPr>
        <w:autoSpaceDE w:val="0"/>
        <w:autoSpaceDN w:val="0"/>
        <w:adjustRightInd w:val="0"/>
        <w:jc w:val="both"/>
        <w:rPr>
          <w:rFonts w:eastAsia="Calibri"/>
          <w:sz w:val="24"/>
          <w:szCs w:val="24"/>
          <w:lang w:eastAsia="tr-TR"/>
        </w:rPr>
      </w:pPr>
      <w:r w:rsidRPr="00890B6C">
        <w:rPr>
          <w:rFonts w:eastAsia="Calibri"/>
          <w:sz w:val="24"/>
          <w:szCs w:val="24"/>
          <w:lang w:eastAsia="tr-TR"/>
        </w:rPr>
        <w:lastRenderedPageBreak/>
        <w:t xml:space="preserve">(2) </w:t>
      </w:r>
      <w:r w:rsidRPr="00890B6C">
        <w:rPr>
          <w:rFonts w:eastAsia="Calibri"/>
          <w:b/>
          <w:sz w:val="24"/>
          <w:szCs w:val="24"/>
          <w:u w:val="single"/>
          <w:lang w:eastAsia="tr-TR"/>
        </w:rPr>
        <w:t>Teknik denetçiler; denetleme yapılacak sivil havacılık kurum ve kuruluşlarının faaliyet sahası ve özellikleri dikkate alınarak birim amirlerinin teklifi ve Genel Müdürün onayı ile görevlendirilir ve aynı usullerle görevlendirmelerine son verilir.</w:t>
      </w:r>
    </w:p>
    <w:p w:rsidR="00264EC4" w:rsidRPr="00890B6C" w:rsidRDefault="00264EC4" w:rsidP="00464F5B">
      <w:pPr>
        <w:autoSpaceDE w:val="0"/>
        <w:autoSpaceDN w:val="0"/>
        <w:adjustRightInd w:val="0"/>
        <w:jc w:val="both"/>
        <w:rPr>
          <w:rFonts w:eastAsia="Calibri"/>
          <w:b/>
          <w:bCs/>
          <w:sz w:val="24"/>
          <w:szCs w:val="24"/>
          <w:lang w:eastAsia="tr-TR"/>
        </w:rPr>
      </w:pPr>
    </w:p>
    <w:p w:rsidR="00E826BF" w:rsidRPr="00890B6C" w:rsidRDefault="009002F6" w:rsidP="00974DA5">
      <w:pPr>
        <w:autoSpaceDE w:val="0"/>
        <w:autoSpaceDN w:val="0"/>
        <w:adjustRightInd w:val="0"/>
        <w:jc w:val="both"/>
        <w:rPr>
          <w:sz w:val="24"/>
          <w:szCs w:val="24"/>
        </w:rPr>
      </w:pPr>
      <w:r w:rsidRPr="00890B6C">
        <w:rPr>
          <w:sz w:val="24"/>
          <w:szCs w:val="24"/>
        </w:rPr>
        <w:t>5</w:t>
      </w:r>
      <w:r w:rsidR="00E826BF" w:rsidRPr="00890B6C">
        <w:rPr>
          <w:sz w:val="24"/>
          <w:szCs w:val="24"/>
        </w:rPr>
        <w:t xml:space="preserve">431 Sayılı Kanunun 23 üncü maddesi ve bu maddeye istinaden yayınlanan Yönetmeliğe göre sivil havacılıkla ilgili inceleme ve denetimleri yapmak üzere havacılıkla ilgili eğitim görmüş ve </w:t>
      </w:r>
      <w:proofErr w:type="gramStart"/>
      <w:r w:rsidR="00E826BF" w:rsidRPr="00890B6C">
        <w:rPr>
          <w:sz w:val="24"/>
          <w:szCs w:val="24"/>
        </w:rPr>
        <w:t>uluslar arası</w:t>
      </w:r>
      <w:proofErr w:type="gramEnd"/>
      <w:r w:rsidR="00E826BF" w:rsidRPr="00890B6C">
        <w:rPr>
          <w:rFonts w:eastAsia="Calibri"/>
          <w:sz w:val="24"/>
          <w:szCs w:val="24"/>
          <w:lang w:eastAsia="tr-TR"/>
        </w:rPr>
        <w:t xml:space="preserve"> geçerli sertifikaya sahip sivil havacılık alanında en az üç yıl hizmeti olan Genel Müdürlük personeli</w:t>
      </w:r>
      <w:r w:rsidR="00E826BF" w:rsidRPr="00890B6C">
        <w:rPr>
          <w:sz w:val="24"/>
          <w:szCs w:val="24"/>
        </w:rPr>
        <w:t xml:space="preserve"> birim amirinin teklifi ve Genel Müdür onayı ile Teknik Denetçiliğe görevlendirilir ve </w:t>
      </w:r>
      <w:r w:rsidR="00E826BF" w:rsidRPr="00890B6C">
        <w:rPr>
          <w:rFonts w:eastAsia="Calibri"/>
          <w:sz w:val="24"/>
          <w:szCs w:val="24"/>
          <w:lang w:eastAsia="tr-TR"/>
        </w:rPr>
        <w:t>aynı usullerle görevlendirmelerine son verilir.</w:t>
      </w:r>
      <w:r w:rsidR="00E826BF" w:rsidRPr="00890B6C">
        <w:rPr>
          <w:sz w:val="24"/>
          <w:szCs w:val="24"/>
        </w:rPr>
        <w:t xml:space="preserve"> </w:t>
      </w:r>
    </w:p>
    <w:p w:rsidR="00E826BF" w:rsidRPr="00890B6C" w:rsidRDefault="00E826BF" w:rsidP="0052198F">
      <w:pPr>
        <w:autoSpaceDE w:val="0"/>
        <w:autoSpaceDN w:val="0"/>
        <w:adjustRightInd w:val="0"/>
        <w:rPr>
          <w:rFonts w:eastAsia="Calibri"/>
          <w:b/>
          <w:bCs/>
          <w:sz w:val="24"/>
          <w:szCs w:val="24"/>
          <w:lang w:eastAsia="tr-TR"/>
        </w:rPr>
      </w:pPr>
    </w:p>
    <w:p w:rsidR="00264EC4" w:rsidRPr="00890B6C" w:rsidRDefault="00264EC4" w:rsidP="00974DA5">
      <w:pPr>
        <w:autoSpaceDE w:val="0"/>
        <w:autoSpaceDN w:val="0"/>
        <w:adjustRightInd w:val="0"/>
        <w:rPr>
          <w:rFonts w:eastAsia="Calibri"/>
          <w:b/>
          <w:bCs/>
          <w:sz w:val="24"/>
          <w:szCs w:val="24"/>
          <w:lang w:eastAsia="tr-TR"/>
        </w:rPr>
      </w:pPr>
      <w:r w:rsidRPr="00890B6C">
        <w:rPr>
          <w:rFonts w:eastAsia="Calibri"/>
          <w:b/>
          <w:bCs/>
          <w:sz w:val="24"/>
          <w:szCs w:val="24"/>
          <w:lang w:eastAsia="tr-TR"/>
        </w:rPr>
        <w:t>Teknik denetçilerin görev süresi ve sona ermesi</w:t>
      </w:r>
    </w:p>
    <w:p w:rsidR="00264EC4" w:rsidRPr="00890B6C" w:rsidRDefault="00264EC4" w:rsidP="00974DA5">
      <w:pPr>
        <w:autoSpaceDE w:val="0"/>
        <w:autoSpaceDN w:val="0"/>
        <w:adjustRightInd w:val="0"/>
        <w:jc w:val="both"/>
        <w:rPr>
          <w:rFonts w:eastAsia="Calibri"/>
          <w:sz w:val="24"/>
          <w:szCs w:val="24"/>
          <w:lang w:eastAsia="tr-TR"/>
        </w:rPr>
      </w:pPr>
      <w:r w:rsidRPr="00890B6C">
        <w:rPr>
          <w:rFonts w:eastAsia="Calibri"/>
          <w:b/>
          <w:bCs/>
          <w:sz w:val="24"/>
          <w:szCs w:val="24"/>
          <w:lang w:eastAsia="tr-TR"/>
        </w:rPr>
        <w:t xml:space="preserve">MADDE 6 – </w:t>
      </w:r>
      <w:r w:rsidRPr="00890B6C">
        <w:rPr>
          <w:rFonts w:eastAsia="Calibri"/>
          <w:sz w:val="24"/>
          <w:szCs w:val="24"/>
          <w:lang w:eastAsia="tr-TR"/>
        </w:rPr>
        <w:t>(1) Görevlendirilen teknik denetçiler, aşağıda belirtilen koşulları sağladıkları takdirde herhangi bir işleme gerek kalmadan görevlerini sürdürürler. Ancak, bu koşulları sağlayamayan teknik denetçilerin görevlendirilmesine son verilir.</w:t>
      </w:r>
    </w:p>
    <w:p w:rsidR="00264EC4" w:rsidRPr="00890B6C" w:rsidRDefault="00264EC4" w:rsidP="0052198F">
      <w:pPr>
        <w:autoSpaceDE w:val="0"/>
        <w:autoSpaceDN w:val="0"/>
        <w:adjustRightInd w:val="0"/>
        <w:rPr>
          <w:rFonts w:eastAsia="Calibri"/>
          <w:sz w:val="24"/>
          <w:szCs w:val="24"/>
          <w:lang w:eastAsia="tr-TR"/>
        </w:rPr>
      </w:pPr>
    </w:p>
    <w:p w:rsidR="00264EC4" w:rsidRPr="00890B6C" w:rsidRDefault="00264EC4" w:rsidP="00974DA5">
      <w:pPr>
        <w:autoSpaceDE w:val="0"/>
        <w:autoSpaceDN w:val="0"/>
        <w:adjustRightInd w:val="0"/>
        <w:rPr>
          <w:rFonts w:eastAsia="Calibri"/>
          <w:sz w:val="24"/>
          <w:szCs w:val="24"/>
          <w:lang w:eastAsia="tr-TR"/>
        </w:rPr>
      </w:pPr>
      <w:r w:rsidRPr="00890B6C">
        <w:rPr>
          <w:rFonts w:eastAsia="Calibri"/>
          <w:sz w:val="24"/>
          <w:szCs w:val="24"/>
          <w:lang w:eastAsia="tr-TR"/>
        </w:rPr>
        <w:t>a) Yıl içinde olumlu sicil almak ve herhangi bir disiplin cezası almamış olmak,</w:t>
      </w:r>
    </w:p>
    <w:p w:rsidR="004D0ABD" w:rsidRPr="00890B6C" w:rsidRDefault="004D0ABD" w:rsidP="0052198F">
      <w:pPr>
        <w:autoSpaceDE w:val="0"/>
        <w:autoSpaceDN w:val="0"/>
        <w:adjustRightInd w:val="0"/>
        <w:ind w:firstLine="708"/>
        <w:rPr>
          <w:rFonts w:eastAsia="Calibri"/>
          <w:sz w:val="24"/>
          <w:szCs w:val="24"/>
          <w:lang w:eastAsia="tr-TR"/>
        </w:rPr>
      </w:pPr>
    </w:p>
    <w:p w:rsidR="00264EC4" w:rsidRPr="00890B6C" w:rsidRDefault="00264EC4" w:rsidP="00974DA5">
      <w:pPr>
        <w:autoSpaceDE w:val="0"/>
        <w:autoSpaceDN w:val="0"/>
        <w:adjustRightInd w:val="0"/>
        <w:rPr>
          <w:rFonts w:eastAsia="Calibri"/>
          <w:sz w:val="24"/>
          <w:szCs w:val="24"/>
          <w:lang w:eastAsia="tr-TR"/>
        </w:rPr>
      </w:pPr>
      <w:r w:rsidRPr="00890B6C">
        <w:rPr>
          <w:rFonts w:eastAsia="Calibri"/>
          <w:sz w:val="24"/>
          <w:szCs w:val="24"/>
          <w:lang w:eastAsia="tr-TR"/>
        </w:rPr>
        <w:t>b) Etik kurallarına uygun tutum ve davranışlarda bulunmak,</w:t>
      </w:r>
    </w:p>
    <w:p w:rsidR="004D0ABD" w:rsidRPr="00890B6C" w:rsidRDefault="004D0ABD" w:rsidP="0052198F">
      <w:pPr>
        <w:autoSpaceDE w:val="0"/>
        <w:autoSpaceDN w:val="0"/>
        <w:adjustRightInd w:val="0"/>
        <w:ind w:firstLine="708"/>
        <w:rPr>
          <w:rFonts w:eastAsia="Calibri"/>
          <w:sz w:val="24"/>
          <w:szCs w:val="24"/>
          <w:lang w:eastAsia="tr-TR"/>
        </w:rPr>
      </w:pPr>
    </w:p>
    <w:p w:rsidR="00264EC4" w:rsidRPr="00890B6C" w:rsidRDefault="00264EC4" w:rsidP="00974DA5">
      <w:pPr>
        <w:autoSpaceDE w:val="0"/>
        <w:autoSpaceDN w:val="0"/>
        <w:adjustRightInd w:val="0"/>
        <w:rPr>
          <w:rFonts w:eastAsia="Calibri"/>
          <w:sz w:val="24"/>
          <w:szCs w:val="24"/>
          <w:lang w:eastAsia="tr-TR"/>
        </w:rPr>
      </w:pPr>
      <w:r w:rsidRPr="00890B6C">
        <w:rPr>
          <w:rFonts w:eastAsia="Calibri"/>
          <w:sz w:val="24"/>
          <w:szCs w:val="24"/>
          <w:lang w:eastAsia="tr-TR"/>
        </w:rPr>
        <w:t>c) Denetim sonuç raporlarını, sivil havacılık mevzuatına uygun, adil ve gerçekçi olarak hazırlamak,</w:t>
      </w:r>
    </w:p>
    <w:p w:rsidR="004D0ABD" w:rsidRPr="00890B6C" w:rsidRDefault="004D0ABD" w:rsidP="0052198F">
      <w:pPr>
        <w:autoSpaceDE w:val="0"/>
        <w:autoSpaceDN w:val="0"/>
        <w:adjustRightInd w:val="0"/>
        <w:ind w:firstLine="708"/>
        <w:rPr>
          <w:rFonts w:eastAsia="Calibri"/>
          <w:sz w:val="24"/>
          <w:szCs w:val="24"/>
          <w:lang w:eastAsia="tr-TR"/>
        </w:rPr>
      </w:pPr>
    </w:p>
    <w:p w:rsidR="00264EC4" w:rsidRPr="00890B6C" w:rsidRDefault="00264EC4" w:rsidP="00974DA5">
      <w:pPr>
        <w:autoSpaceDE w:val="0"/>
        <w:autoSpaceDN w:val="0"/>
        <w:adjustRightInd w:val="0"/>
        <w:rPr>
          <w:rFonts w:eastAsia="Calibri"/>
          <w:sz w:val="24"/>
          <w:szCs w:val="24"/>
          <w:lang w:eastAsia="tr-TR"/>
        </w:rPr>
      </w:pPr>
      <w:r w:rsidRPr="00890B6C">
        <w:rPr>
          <w:rFonts w:eastAsia="Calibri"/>
          <w:sz w:val="24"/>
          <w:szCs w:val="24"/>
          <w:lang w:eastAsia="tr-TR"/>
        </w:rPr>
        <w:t>ç) Teknik değerlendirmede yeterli görülmek,</w:t>
      </w:r>
    </w:p>
    <w:p w:rsidR="004D0ABD" w:rsidRPr="00890B6C" w:rsidRDefault="004D0ABD" w:rsidP="0052198F">
      <w:pPr>
        <w:autoSpaceDE w:val="0"/>
        <w:autoSpaceDN w:val="0"/>
        <w:adjustRightInd w:val="0"/>
        <w:ind w:firstLine="708"/>
        <w:rPr>
          <w:rFonts w:eastAsia="Calibri"/>
          <w:sz w:val="24"/>
          <w:szCs w:val="24"/>
          <w:lang w:eastAsia="tr-TR"/>
        </w:rPr>
      </w:pPr>
    </w:p>
    <w:p w:rsidR="00264EC4" w:rsidRPr="00890B6C" w:rsidRDefault="00264EC4" w:rsidP="00974DA5">
      <w:pPr>
        <w:autoSpaceDE w:val="0"/>
        <w:autoSpaceDN w:val="0"/>
        <w:adjustRightInd w:val="0"/>
        <w:rPr>
          <w:rFonts w:eastAsia="Calibri"/>
          <w:sz w:val="24"/>
          <w:szCs w:val="24"/>
          <w:lang w:eastAsia="tr-TR"/>
        </w:rPr>
      </w:pPr>
      <w:r w:rsidRPr="00890B6C">
        <w:rPr>
          <w:rFonts w:eastAsia="Calibri"/>
          <w:sz w:val="24"/>
          <w:szCs w:val="24"/>
          <w:lang w:eastAsia="tr-TR"/>
        </w:rPr>
        <w:t>d) Ciddi bir hastalık nedeniyle iş göremezlik durumuna düşmemek,</w:t>
      </w:r>
    </w:p>
    <w:p w:rsidR="004D0ABD" w:rsidRPr="00890B6C" w:rsidRDefault="004D0ABD" w:rsidP="0052198F">
      <w:pPr>
        <w:autoSpaceDE w:val="0"/>
        <w:autoSpaceDN w:val="0"/>
        <w:adjustRightInd w:val="0"/>
        <w:ind w:firstLine="708"/>
        <w:rPr>
          <w:rFonts w:eastAsia="Calibri"/>
          <w:sz w:val="24"/>
          <w:szCs w:val="24"/>
          <w:lang w:eastAsia="tr-TR"/>
        </w:rPr>
      </w:pPr>
    </w:p>
    <w:p w:rsidR="00264EC4" w:rsidRPr="00890B6C" w:rsidRDefault="00264EC4" w:rsidP="00974DA5">
      <w:pPr>
        <w:autoSpaceDE w:val="0"/>
        <w:autoSpaceDN w:val="0"/>
        <w:adjustRightInd w:val="0"/>
        <w:rPr>
          <w:rFonts w:eastAsia="Calibri"/>
          <w:sz w:val="24"/>
          <w:szCs w:val="24"/>
          <w:lang w:eastAsia="tr-TR"/>
        </w:rPr>
      </w:pPr>
      <w:r w:rsidRPr="00890B6C">
        <w:rPr>
          <w:rFonts w:eastAsia="Calibri"/>
          <w:sz w:val="24"/>
          <w:szCs w:val="24"/>
          <w:lang w:eastAsia="tr-TR"/>
        </w:rPr>
        <w:t>e) Verilen görevi ihmal etmemek, reddetmemek veya kötüye kullanmamak.</w:t>
      </w:r>
    </w:p>
    <w:p w:rsidR="00264EC4" w:rsidRPr="00890B6C" w:rsidRDefault="00264EC4" w:rsidP="0052198F">
      <w:pPr>
        <w:autoSpaceDE w:val="0"/>
        <w:autoSpaceDN w:val="0"/>
        <w:adjustRightInd w:val="0"/>
        <w:rPr>
          <w:rFonts w:eastAsia="Calibri"/>
          <w:sz w:val="24"/>
          <w:szCs w:val="24"/>
          <w:lang w:eastAsia="tr-TR"/>
        </w:rPr>
      </w:pPr>
    </w:p>
    <w:p w:rsidR="00264EC4" w:rsidRPr="00890B6C" w:rsidRDefault="00264EC4" w:rsidP="00974DA5">
      <w:pPr>
        <w:autoSpaceDE w:val="0"/>
        <w:autoSpaceDN w:val="0"/>
        <w:adjustRightInd w:val="0"/>
        <w:rPr>
          <w:rFonts w:eastAsia="Calibri"/>
          <w:sz w:val="24"/>
          <w:szCs w:val="24"/>
          <w:lang w:eastAsia="tr-TR"/>
        </w:rPr>
      </w:pPr>
      <w:r w:rsidRPr="00890B6C">
        <w:rPr>
          <w:rFonts w:eastAsia="Calibri"/>
          <w:sz w:val="24"/>
          <w:szCs w:val="24"/>
          <w:lang w:eastAsia="tr-TR"/>
        </w:rPr>
        <w:t>(2) Genel Müdürlükte herhangi bir nedenle asli görevi sona erenlerin, teknik denetçilik görevi de sona ermiş olur ve teknik denetçilik kartı iptal edilir.</w:t>
      </w:r>
    </w:p>
    <w:p w:rsidR="00DF6B22" w:rsidRPr="00890B6C" w:rsidRDefault="00DF6B22" w:rsidP="0052198F">
      <w:pPr>
        <w:autoSpaceDE w:val="0"/>
        <w:autoSpaceDN w:val="0"/>
        <w:adjustRightInd w:val="0"/>
        <w:rPr>
          <w:rFonts w:eastAsia="Calibri"/>
          <w:b/>
          <w:bCs/>
          <w:sz w:val="24"/>
          <w:szCs w:val="24"/>
          <w:lang w:eastAsia="tr-TR"/>
        </w:rPr>
      </w:pPr>
    </w:p>
    <w:p w:rsidR="00264EC4" w:rsidRPr="00890B6C" w:rsidRDefault="00264EC4" w:rsidP="00974DA5">
      <w:pPr>
        <w:autoSpaceDE w:val="0"/>
        <w:autoSpaceDN w:val="0"/>
        <w:adjustRightInd w:val="0"/>
        <w:rPr>
          <w:rFonts w:eastAsia="Calibri"/>
          <w:b/>
          <w:bCs/>
          <w:sz w:val="24"/>
          <w:szCs w:val="24"/>
          <w:lang w:eastAsia="tr-TR"/>
        </w:rPr>
      </w:pPr>
      <w:r w:rsidRPr="00890B6C">
        <w:rPr>
          <w:rFonts w:eastAsia="Calibri"/>
          <w:b/>
          <w:bCs/>
          <w:sz w:val="24"/>
          <w:szCs w:val="24"/>
          <w:lang w:eastAsia="tr-TR"/>
        </w:rPr>
        <w:t>Teknik Denetçilerin Görev, Yetki ve Sorumluluğu ile Denetleme Esasları</w:t>
      </w:r>
      <w:r w:rsidR="00DF6B22" w:rsidRPr="00890B6C">
        <w:rPr>
          <w:rFonts w:eastAsia="Calibri"/>
          <w:b/>
          <w:bCs/>
          <w:sz w:val="24"/>
          <w:szCs w:val="24"/>
          <w:lang w:eastAsia="tr-TR"/>
        </w:rPr>
        <w:t xml:space="preserve"> </w:t>
      </w:r>
      <w:r w:rsidRPr="00890B6C">
        <w:rPr>
          <w:rFonts w:eastAsia="Calibri"/>
          <w:b/>
          <w:bCs/>
          <w:sz w:val="24"/>
          <w:szCs w:val="24"/>
          <w:lang w:eastAsia="tr-TR"/>
        </w:rPr>
        <w:t>Teknik denetçilerin görev, yetki ve sorumlulukları</w:t>
      </w:r>
    </w:p>
    <w:p w:rsidR="00464F5B" w:rsidRPr="00890B6C" w:rsidRDefault="00464F5B" w:rsidP="0052198F">
      <w:pPr>
        <w:autoSpaceDE w:val="0"/>
        <w:autoSpaceDN w:val="0"/>
        <w:adjustRightInd w:val="0"/>
        <w:ind w:firstLine="708"/>
        <w:rPr>
          <w:rFonts w:eastAsia="Calibri"/>
          <w:b/>
          <w:bCs/>
          <w:sz w:val="24"/>
          <w:szCs w:val="24"/>
          <w:lang w:eastAsia="tr-TR"/>
        </w:rPr>
      </w:pPr>
    </w:p>
    <w:p w:rsidR="00DF6B22" w:rsidRPr="00890B6C" w:rsidRDefault="00264EC4" w:rsidP="00D65897">
      <w:pPr>
        <w:autoSpaceDE w:val="0"/>
        <w:autoSpaceDN w:val="0"/>
        <w:adjustRightInd w:val="0"/>
        <w:jc w:val="both"/>
        <w:rPr>
          <w:rFonts w:eastAsia="Calibri"/>
          <w:sz w:val="24"/>
          <w:szCs w:val="24"/>
          <w:lang w:eastAsia="tr-TR"/>
        </w:rPr>
      </w:pPr>
      <w:proofErr w:type="gramStart"/>
      <w:r w:rsidRPr="00890B6C">
        <w:rPr>
          <w:rFonts w:eastAsia="Calibri"/>
          <w:b/>
          <w:bCs/>
          <w:sz w:val="24"/>
          <w:szCs w:val="24"/>
          <w:lang w:eastAsia="tr-TR"/>
        </w:rPr>
        <w:t xml:space="preserve">MADDE 8 – </w:t>
      </w:r>
      <w:r w:rsidRPr="00890B6C">
        <w:rPr>
          <w:rFonts w:eastAsia="Calibri"/>
          <w:sz w:val="24"/>
          <w:szCs w:val="24"/>
          <w:lang w:eastAsia="tr-TR"/>
        </w:rPr>
        <w:t>(1) Teknik denetçiler; Sivil Havacılık kurum ve kuruluşlarının, bu</w:t>
      </w:r>
      <w:r w:rsidR="00DF6B22" w:rsidRPr="00890B6C">
        <w:rPr>
          <w:rFonts w:eastAsia="Calibri"/>
          <w:sz w:val="24"/>
          <w:szCs w:val="24"/>
          <w:lang w:eastAsia="tr-TR"/>
        </w:rPr>
        <w:t xml:space="preserve"> </w:t>
      </w:r>
      <w:r w:rsidRPr="00890B6C">
        <w:rPr>
          <w:rFonts w:eastAsia="Calibri"/>
          <w:sz w:val="24"/>
          <w:szCs w:val="24"/>
          <w:lang w:eastAsia="tr-TR"/>
        </w:rPr>
        <w:t>Yönetmeliğin 4 üncü maddesinin (1) numaralı fıkrasının (m) bendinde belirtilen her türlü</w:t>
      </w:r>
      <w:r w:rsidR="00DF6B22" w:rsidRPr="00890B6C">
        <w:rPr>
          <w:rFonts w:eastAsia="Calibri"/>
          <w:sz w:val="24"/>
          <w:szCs w:val="24"/>
          <w:lang w:eastAsia="tr-TR"/>
        </w:rPr>
        <w:t xml:space="preserve"> </w:t>
      </w:r>
      <w:r w:rsidRPr="00890B6C">
        <w:rPr>
          <w:rFonts w:eastAsia="Calibri"/>
          <w:sz w:val="24"/>
          <w:szCs w:val="24"/>
          <w:lang w:eastAsia="tr-TR"/>
        </w:rPr>
        <w:t>teknik faaliyetlerini; 5431 sayılı Kanun, 2920 sayılı Kanun ve bu Kanunlara ilişkin olarak</w:t>
      </w:r>
      <w:r w:rsidR="00DF6B22" w:rsidRPr="00890B6C">
        <w:rPr>
          <w:rFonts w:eastAsia="Calibri"/>
          <w:sz w:val="24"/>
          <w:szCs w:val="24"/>
          <w:lang w:eastAsia="tr-TR"/>
        </w:rPr>
        <w:t xml:space="preserve"> </w:t>
      </w:r>
      <w:r w:rsidRPr="00890B6C">
        <w:rPr>
          <w:rFonts w:eastAsia="Calibri"/>
          <w:sz w:val="24"/>
          <w:szCs w:val="24"/>
          <w:lang w:eastAsia="tr-TR"/>
        </w:rPr>
        <w:t>yayımlanan yönetmeliklerde belirtilen usul ve esaslar ile uluslararası sivil havacılık</w:t>
      </w:r>
      <w:r w:rsidR="00DF6B22" w:rsidRPr="00890B6C">
        <w:rPr>
          <w:rFonts w:eastAsia="Calibri"/>
          <w:sz w:val="24"/>
          <w:szCs w:val="24"/>
          <w:lang w:eastAsia="tr-TR"/>
        </w:rPr>
        <w:t xml:space="preserve"> </w:t>
      </w:r>
      <w:r w:rsidRPr="00890B6C">
        <w:rPr>
          <w:rFonts w:eastAsia="Calibri"/>
          <w:sz w:val="24"/>
          <w:szCs w:val="24"/>
          <w:lang w:eastAsia="tr-TR"/>
        </w:rPr>
        <w:t>kurallarına uygun olarak yürütülmesini denetlerler.</w:t>
      </w:r>
      <w:proofErr w:type="gramEnd"/>
    </w:p>
    <w:p w:rsidR="00264EC4" w:rsidRPr="00890B6C" w:rsidRDefault="00264EC4" w:rsidP="00974DA5">
      <w:pPr>
        <w:autoSpaceDE w:val="0"/>
        <w:autoSpaceDN w:val="0"/>
        <w:adjustRightInd w:val="0"/>
        <w:jc w:val="both"/>
        <w:rPr>
          <w:rFonts w:eastAsia="Calibri"/>
          <w:sz w:val="24"/>
          <w:szCs w:val="24"/>
          <w:lang w:eastAsia="tr-TR"/>
        </w:rPr>
      </w:pPr>
      <w:r w:rsidRPr="00890B6C">
        <w:rPr>
          <w:rFonts w:eastAsia="Calibri"/>
          <w:sz w:val="24"/>
          <w:szCs w:val="24"/>
          <w:lang w:eastAsia="tr-TR"/>
        </w:rPr>
        <w:t>(2) Teknik Denetçiler, denetleme sonuçları ile önerilerini en geç 7 iş günü içerisinde</w:t>
      </w:r>
      <w:r w:rsidR="00DF6B22" w:rsidRPr="00890B6C">
        <w:rPr>
          <w:rFonts w:eastAsia="Calibri"/>
          <w:sz w:val="24"/>
          <w:szCs w:val="24"/>
          <w:lang w:eastAsia="tr-TR"/>
        </w:rPr>
        <w:t xml:space="preserve"> </w:t>
      </w:r>
      <w:r w:rsidRPr="00890B6C">
        <w:rPr>
          <w:rFonts w:eastAsia="Calibri"/>
          <w:sz w:val="24"/>
          <w:szCs w:val="24"/>
          <w:lang w:eastAsia="tr-TR"/>
        </w:rPr>
        <w:t>yazılı olarak Genel Müdürlüğe rapor halinde vermek zorundadır.</w:t>
      </w:r>
    </w:p>
    <w:p w:rsidR="00DF6B22" w:rsidRPr="00890B6C" w:rsidRDefault="00DF6B22" w:rsidP="0052198F">
      <w:pPr>
        <w:autoSpaceDE w:val="0"/>
        <w:autoSpaceDN w:val="0"/>
        <w:adjustRightInd w:val="0"/>
        <w:rPr>
          <w:rFonts w:eastAsia="Calibri"/>
          <w:sz w:val="24"/>
          <w:szCs w:val="24"/>
          <w:lang w:eastAsia="tr-TR"/>
        </w:rPr>
      </w:pPr>
    </w:p>
    <w:p w:rsidR="00264EC4" w:rsidRPr="00890B6C" w:rsidRDefault="00264EC4" w:rsidP="00974DA5">
      <w:pPr>
        <w:autoSpaceDE w:val="0"/>
        <w:autoSpaceDN w:val="0"/>
        <w:adjustRightInd w:val="0"/>
        <w:jc w:val="both"/>
        <w:rPr>
          <w:rFonts w:eastAsia="Calibri"/>
          <w:sz w:val="24"/>
          <w:szCs w:val="24"/>
          <w:lang w:eastAsia="tr-TR"/>
        </w:rPr>
      </w:pPr>
      <w:r w:rsidRPr="00890B6C">
        <w:rPr>
          <w:rFonts w:eastAsia="Calibri"/>
          <w:sz w:val="24"/>
          <w:szCs w:val="24"/>
          <w:lang w:eastAsia="tr-TR"/>
        </w:rPr>
        <w:t>(3) Teknik denetçiler; denetimlerde, uluslararası ve ilgili mevzuatta tanımlanmış</w:t>
      </w:r>
      <w:r w:rsidR="00DF6B22" w:rsidRPr="00890B6C">
        <w:rPr>
          <w:rFonts w:eastAsia="Calibri"/>
          <w:sz w:val="24"/>
          <w:szCs w:val="24"/>
          <w:lang w:eastAsia="tr-TR"/>
        </w:rPr>
        <w:t xml:space="preserve"> </w:t>
      </w:r>
      <w:r w:rsidRPr="00890B6C">
        <w:rPr>
          <w:rFonts w:eastAsia="Calibri"/>
          <w:sz w:val="24"/>
          <w:szCs w:val="24"/>
          <w:lang w:eastAsia="tr-TR"/>
        </w:rPr>
        <w:t>kurallara uygun olarak;</w:t>
      </w:r>
    </w:p>
    <w:p w:rsidR="00DF6B22" w:rsidRPr="00890B6C" w:rsidRDefault="00DF6B22" w:rsidP="0052198F">
      <w:pPr>
        <w:autoSpaceDE w:val="0"/>
        <w:autoSpaceDN w:val="0"/>
        <w:adjustRightInd w:val="0"/>
        <w:rPr>
          <w:rFonts w:eastAsia="Calibri"/>
          <w:sz w:val="24"/>
          <w:szCs w:val="24"/>
          <w:lang w:eastAsia="tr-TR"/>
        </w:rPr>
      </w:pPr>
    </w:p>
    <w:p w:rsidR="00264EC4" w:rsidRPr="00890B6C" w:rsidRDefault="00264EC4" w:rsidP="00974DA5">
      <w:pPr>
        <w:autoSpaceDE w:val="0"/>
        <w:autoSpaceDN w:val="0"/>
        <w:adjustRightInd w:val="0"/>
        <w:rPr>
          <w:rFonts w:eastAsia="Calibri"/>
          <w:sz w:val="24"/>
          <w:szCs w:val="24"/>
          <w:lang w:eastAsia="tr-TR"/>
        </w:rPr>
      </w:pPr>
      <w:r w:rsidRPr="00890B6C">
        <w:rPr>
          <w:rFonts w:eastAsia="Calibri"/>
          <w:sz w:val="24"/>
          <w:szCs w:val="24"/>
          <w:lang w:eastAsia="tr-TR"/>
        </w:rPr>
        <w:t>a) Hava aracının uçuşa elverişli olmadığı,</w:t>
      </w:r>
    </w:p>
    <w:p w:rsidR="004D0ABD" w:rsidRPr="00890B6C" w:rsidRDefault="004D0ABD" w:rsidP="00464F5B">
      <w:pPr>
        <w:autoSpaceDE w:val="0"/>
        <w:autoSpaceDN w:val="0"/>
        <w:adjustRightInd w:val="0"/>
        <w:ind w:firstLine="708"/>
        <w:jc w:val="both"/>
        <w:rPr>
          <w:rFonts w:eastAsia="Calibri"/>
          <w:sz w:val="24"/>
          <w:szCs w:val="24"/>
          <w:lang w:eastAsia="tr-TR"/>
        </w:rPr>
      </w:pPr>
    </w:p>
    <w:p w:rsidR="00264EC4" w:rsidRPr="00890B6C" w:rsidRDefault="00264EC4" w:rsidP="00974DA5">
      <w:pPr>
        <w:autoSpaceDE w:val="0"/>
        <w:autoSpaceDN w:val="0"/>
        <w:adjustRightInd w:val="0"/>
        <w:jc w:val="both"/>
        <w:rPr>
          <w:rFonts w:eastAsia="Calibri"/>
          <w:sz w:val="24"/>
          <w:szCs w:val="24"/>
          <w:lang w:eastAsia="tr-TR"/>
        </w:rPr>
      </w:pPr>
      <w:r w:rsidRPr="00890B6C">
        <w:rPr>
          <w:rFonts w:eastAsia="Calibri"/>
          <w:sz w:val="24"/>
          <w:szCs w:val="24"/>
          <w:lang w:eastAsia="tr-TR"/>
        </w:rPr>
        <w:t>b) Mürettebatın o hava aracı tipi için gerekli nitelikleri taşımaması veya uçuşu</w:t>
      </w:r>
      <w:r w:rsidR="00DF6B22" w:rsidRPr="00890B6C">
        <w:rPr>
          <w:rFonts w:eastAsia="Calibri"/>
          <w:sz w:val="24"/>
          <w:szCs w:val="24"/>
          <w:lang w:eastAsia="tr-TR"/>
        </w:rPr>
        <w:t xml:space="preserve"> </w:t>
      </w:r>
      <w:r w:rsidRPr="00890B6C">
        <w:rPr>
          <w:rFonts w:eastAsia="Calibri"/>
          <w:sz w:val="24"/>
          <w:szCs w:val="24"/>
          <w:lang w:eastAsia="tr-TR"/>
        </w:rPr>
        <w:t>yürütecek fiziksel ya da zihinsel kapasiteye sahip olmadığı,</w:t>
      </w:r>
    </w:p>
    <w:p w:rsidR="004D0ABD" w:rsidRPr="00890B6C" w:rsidRDefault="004D0ABD" w:rsidP="0052198F">
      <w:pPr>
        <w:autoSpaceDE w:val="0"/>
        <w:autoSpaceDN w:val="0"/>
        <w:adjustRightInd w:val="0"/>
        <w:ind w:firstLine="708"/>
        <w:rPr>
          <w:rFonts w:eastAsia="Calibri"/>
          <w:sz w:val="24"/>
          <w:szCs w:val="24"/>
          <w:lang w:eastAsia="tr-TR"/>
        </w:rPr>
      </w:pPr>
    </w:p>
    <w:p w:rsidR="00264EC4" w:rsidRPr="00890B6C" w:rsidRDefault="00264EC4" w:rsidP="00974DA5">
      <w:pPr>
        <w:autoSpaceDE w:val="0"/>
        <w:autoSpaceDN w:val="0"/>
        <w:adjustRightInd w:val="0"/>
        <w:rPr>
          <w:rFonts w:eastAsia="Calibri"/>
          <w:sz w:val="24"/>
          <w:szCs w:val="24"/>
          <w:lang w:eastAsia="tr-TR"/>
        </w:rPr>
      </w:pPr>
      <w:r w:rsidRPr="00890B6C">
        <w:rPr>
          <w:rFonts w:eastAsia="Calibri"/>
          <w:sz w:val="24"/>
          <w:szCs w:val="24"/>
          <w:lang w:eastAsia="tr-TR"/>
        </w:rPr>
        <w:lastRenderedPageBreak/>
        <w:t>c) Uçuş operasyonunun can ve mal emniyeti için tehlike oluşturduğu,</w:t>
      </w:r>
    </w:p>
    <w:p w:rsidR="004D0ABD" w:rsidRPr="00890B6C" w:rsidRDefault="004D0ABD" w:rsidP="00464F5B">
      <w:pPr>
        <w:autoSpaceDE w:val="0"/>
        <w:autoSpaceDN w:val="0"/>
        <w:adjustRightInd w:val="0"/>
        <w:ind w:firstLine="708"/>
        <w:jc w:val="both"/>
        <w:rPr>
          <w:rFonts w:eastAsia="Calibri"/>
          <w:sz w:val="24"/>
          <w:szCs w:val="24"/>
          <w:lang w:eastAsia="tr-TR"/>
        </w:rPr>
      </w:pPr>
    </w:p>
    <w:p w:rsidR="00264EC4" w:rsidRPr="00890B6C" w:rsidRDefault="00264EC4" w:rsidP="00974DA5">
      <w:pPr>
        <w:autoSpaceDE w:val="0"/>
        <w:autoSpaceDN w:val="0"/>
        <w:adjustRightInd w:val="0"/>
        <w:jc w:val="both"/>
        <w:rPr>
          <w:rFonts w:eastAsia="Calibri"/>
          <w:sz w:val="24"/>
          <w:szCs w:val="24"/>
          <w:lang w:eastAsia="tr-TR"/>
        </w:rPr>
      </w:pPr>
      <w:proofErr w:type="gramStart"/>
      <w:r w:rsidRPr="00890B6C">
        <w:rPr>
          <w:rFonts w:eastAsia="Calibri"/>
          <w:sz w:val="24"/>
          <w:szCs w:val="24"/>
          <w:lang w:eastAsia="tr-TR"/>
        </w:rPr>
        <w:t>ç) Sivil Havacılık kurum ve kuruluşlarının; bu Yönetmeliğin 4 üncü maddesinin (1)</w:t>
      </w:r>
      <w:r w:rsidR="00DF6B22" w:rsidRPr="00890B6C">
        <w:rPr>
          <w:rFonts w:eastAsia="Calibri"/>
          <w:sz w:val="24"/>
          <w:szCs w:val="24"/>
          <w:lang w:eastAsia="tr-TR"/>
        </w:rPr>
        <w:t xml:space="preserve"> </w:t>
      </w:r>
      <w:r w:rsidRPr="00890B6C">
        <w:rPr>
          <w:rFonts w:eastAsia="Calibri"/>
          <w:sz w:val="24"/>
          <w:szCs w:val="24"/>
          <w:lang w:eastAsia="tr-TR"/>
        </w:rPr>
        <w:t>numaralı fıkrasının (m) bendinde belirtilen her türlü teknik faaliyetlerinde tespit edilen</w:t>
      </w:r>
      <w:r w:rsidR="00DF6B22" w:rsidRPr="00890B6C">
        <w:rPr>
          <w:rFonts w:eastAsia="Calibri"/>
          <w:sz w:val="24"/>
          <w:szCs w:val="24"/>
          <w:lang w:eastAsia="tr-TR"/>
        </w:rPr>
        <w:t xml:space="preserve"> </w:t>
      </w:r>
      <w:r w:rsidRPr="00890B6C">
        <w:rPr>
          <w:rFonts w:eastAsia="Calibri"/>
          <w:sz w:val="24"/>
          <w:szCs w:val="24"/>
          <w:lang w:eastAsia="tr-TR"/>
        </w:rPr>
        <w:t>eksiklik veya bulguların can ve mal emniyeti ile uçuş emniyetini doğrudan ilgilendirdiği,</w:t>
      </w:r>
      <w:r w:rsidR="00DF6B22" w:rsidRPr="00890B6C">
        <w:rPr>
          <w:rFonts w:eastAsia="Calibri"/>
          <w:sz w:val="24"/>
          <w:szCs w:val="24"/>
          <w:lang w:eastAsia="tr-TR"/>
        </w:rPr>
        <w:t xml:space="preserve"> </w:t>
      </w:r>
      <w:r w:rsidRPr="00890B6C">
        <w:rPr>
          <w:rFonts w:eastAsia="Calibri"/>
          <w:sz w:val="24"/>
          <w:szCs w:val="24"/>
          <w:lang w:eastAsia="tr-TR"/>
        </w:rPr>
        <w:t>durumlarda işletmenin ya da yeterlik belgesi gerektiren personelin uçuş operasyonunu</w:t>
      </w:r>
      <w:r w:rsidR="00DF6B22" w:rsidRPr="00890B6C">
        <w:rPr>
          <w:rFonts w:eastAsia="Calibri"/>
          <w:sz w:val="24"/>
          <w:szCs w:val="24"/>
          <w:lang w:eastAsia="tr-TR"/>
        </w:rPr>
        <w:t xml:space="preserve"> </w:t>
      </w:r>
      <w:r w:rsidRPr="00890B6C">
        <w:rPr>
          <w:rFonts w:eastAsia="Calibri"/>
          <w:sz w:val="24"/>
          <w:szCs w:val="24"/>
          <w:lang w:eastAsia="tr-TR"/>
        </w:rPr>
        <w:t>ve/veya faaliyetini durdurmaya yetkilidirler.</w:t>
      </w:r>
      <w:proofErr w:type="gramEnd"/>
    </w:p>
    <w:p w:rsidR="00DF6B22" w:rsidRPr="00890B6C" w:rsidRDefault="00DF6B22" w:rsidP="0052198F">
      <w:pPr>
        <w:autoSpaceDE w:val="0"/>
        <w:autoSpaceDN w:val="0"/>
        <w:adjustRightInd w:val="0"/>
        <w:rPr>
          <w:rFonts w:eastAsia="Calibri"/>
          <w:sz w:val="24"/>
          <w:szCs w:val="24"/>
          <w:lang w:eastAsia="tr-TR"/>
        </w:rPr>
      </w:pPr>
    </w:p>
    <w:p w:rsidR="00264EC4" w:rsidRPr="00890B6C" w:rsidRDefault="00264EC4" w:rsidP="00974DA5">
      <w:pPr>
        <w:autoSpaceDE w:val="0"/>
        <w:autoSpaceDN w:val="0"/>
        <w:adjustRightInd w:val="0"/>
        <w:jc w:val="both"/>
        <w:rPr>
          <w:rFonts w:eastAsia="Calibri"/>
          <w:sz w:val="24"/>
          <w:szCs w:val="24"/>
          <w:lang w:eastAsia="tr-TR"/>
        </w:rPr>
      </w:pPr>
      <w:r w:rsidRPr="00890B6C">
        <w:rPr>
          <w:rFonts w:eastAsia="Calibri"/>
          <w:sz w:val="24"/>
          <w:szCs w:val="24"/>
          <w:lang w:eastAsia="tr-TR"/>
        </w:rPr>
        <w:t>(4) Yukarıda sayılan eksikliklerin giderildiği, yapılan denetim sonucu tespit</w:t>
      </w:r>
      <w:r w:rsidR="00DF6B22" w:rsidRPr="00890B6C">
        <w:rPr>
          <w:rFonts w:eastAsia="Calibri"/>
          <w:sz w:val="24"/>
          <w:szCs w:val="24"/>
          <w:lang w:eastAsia="tr-TR"/>
        </w:rPr>
        <w:t xml:space="preserve"> </w:t>
      </w:r>
      <w:r w:rsidRPr="00890B6C">
        <w:rPr>
          <w:rFonts w:eastAsia="Calibri"/>
          <w:sz w:val="24"/>
          <w:szCs w:val="24"/>
          <w:lang w:eastAsia="tr-TR"/>
        </w:rPr>
        <w:t>edildiğinde faaliyetlerine devam izni verilir.</w:t>
      </w:r>
    </w:p>
    <w:p w:rsidR="004D0ABD" w:rsidRPr="00890B6C" w:rsidRDefault="004D0ABD" w:rsidP="00464F5B">
      <w:pPr>
        <w:autoSpaceDE w:val="0"/>
        <w:autoSpaceDN w:val="0"/>
        <w:adjustRightInd w:val="0"/>
        <w:ind w:firstLine="708"/>
        <w:jc w:val="both"/>
        <w:rPr>
          <w:rFonts w:eastAsia="Calibri"/>
          <w:sz w:val="24"/>
          <w:szCs w:val="24"/>
          <w:lang w:eastAsia="tr-TR"/>
        </w:rPr>
      </w:pPr>
    </w:p>
    <w:p w:rsidR="00264EC4" w:rsidRPr="00890B6C" w:rsidRDefault="00264EC4" w:rsidP="00974DA5">
      <w:pPr>
        <w:autoSpaceDE w:val="0"/>
        <w:autoSpaceDN w:val="0"/>
        <w:adjustRightInd w:val="0"/>
        <w:jc w:val="both"/>
        <w:rPr>
          <w:rFonts w:eastAsia="Calibri"/>
          <w:sz w:val="24"/>
          <w:szCs w:val="24"/>
          <w:lang w:eastAsia="tr-TR"/>
        </w:rPr>
      </w:pPr>
      <w:r w:rsidRPr="00890B6C">
        <w:rPr>
          <w:rFonts w:eastAsia="Calibri"/>
          <w:sz w:val="24"/>
          <w:szCs w:val="24"/>
          <w:lang w:eastAsia="tr-TR"/>
        </w:rPr>
        <w:t>(5) Teknik denetçiler, görevlendirildikleri uzmanlık alanları ve sahip oldukları</w:t>
      </w:r>
      <w:r w:rsidR="00DF6B22" w:rsidRPr="00890B6C">
        <w:rPr>
          <w:rFonts w:eastAsia="Calibri"/>
          <w:sz w:val="24"/>
          <w:szCs w:val="24"/>
          <w:lang w:eastAsia="tr-TR"/>
        </w:rPr>
        <w:t xml:space="preserve"> </w:t>
      </w:r>
      <w:r w:rsidRPr="00890B6C">
        <w:rPr>
          <w:rFonts w:eastAsia="Calibri"/>
          <w:sz w:val="24"/>
          <w:szCs w:val="24"/>
          <w:lang w:eastAsia="tr-TR"/>
        </w:rPr>
        <w:t>sertifika ve yeterlilikle sınırlı olarak denetimlerini yaparlar.</w:t>
      </w:r>
    </w:p>
    <w:p w:rsidR="004D0ABD" w:rsidRPr="00890B6C" w:rsidRDefault="004D0ABD" w:rsidP="00464F5B">
      <w:pPr>
        <w:autoSpaceDE w:val="0"/>
        <w:autoSpaceDN w:val="0"/>
        <w:adjustRightInd w:val="0"/>
        <w:ind w:firstLine="708"/>
        <w:jc w:val="both"/>
        <w:rPr>
          <w:rFonts w:eastAsia="Calibri"/>
          <w:sz w:val="24"/>
          <w:szCs w:val="24"/>
          <w:lang w:eastAsia="tr-TR"/>
        </w:rPr>
      </w:pPr>
    </w:p>
    <w:p w:rsidR="00264EC4" w:rsidRPr="00890B6C" w:rsidRDefault="00264EC4" w:rsidP="00974DA5">
      <w:pPr>
        <w:autoSpaceDE w:val="0"/>
        <w:autoSpaceDN w:val="0"/>
        <w:adjustRightInd w:val="0"/>
        <w:jc w:val="both"/>
        <w:rPr>
          <w:rFonts w:eastAsia="Calibri"/>
          <w:sz w:val="24"/>
          <w:szCs w:val="24"/>
          <w:lang w:eastAsia="tr-TR"/>
        </w:rPr>
      </w:pPr>
      <w:r w:rsidRPr="00890B6C">
        <w:rPr>
          <w:rFonts w:eastAsia="Calibri"/>
          <w:sz w:val="24"/>
          <w:szCs w:val="24"/>
          <w:lang w:eastAsia="tr-TR"/>
        </w:rPr>
        <w:t>(6) Teknik denetçilere; uçuş emniyeti ve havacılık güvenliğini ilgilendiren</w:t>
      </w:r>
      <w:r w:rsidR="00DF6B22" w:rsidRPr="00890B6C">
        <w:rPr>
          <w:rFonts w:eastAsia="Calibri"/>
          <w:sz w:val="24"/>
          <w:szCs w:val="24"/>
          <w:lang w:eastAsia="tr-TR"/>
        </w:rPr>
        <w:t xml:space="preserve"> </w:t>
      </w:r>
      <w:r w:rsidRPr="00890B6C">
        <w:rPr>
          <w:rFonts w:eastAsia="Calibri"/>
          <w:sz w:val="24"/>
          <w:szCs w:val="24"/>
          <w:lang w:eastAsia="tr-TR"/>
        </w:rPr>
        <w:t>hususlardaki denetimlerinde, hiçbir organ, merci ve kişi emir ve talimat veremez.</w:t>
      </w:r>
    </w:p>
    <w:p w:rsidR="004D0ABD" w:rsidRPr="00890B6C" w:rsidRDefault="004D0ABD" w:rsidP="00464F5B">
      <w:pPr>
        <w:autoSpaceDE w:val="0"/>
        <w:autoSpaceDN w:val="0"/>
        <w:adjustRightInd w:val="0"/>
        <w:ind w:firstLine="708"/>
        <w:jc w:val="both"/>
        <w:rPr>
          <w:rFonts w:eastAsia="Calibri"/>
          <w:sz w:val="24"/>
          <w:szCs w:val="24"/>
          <w:lang w:eastAsia="tr-TR"/>
        </w:rPr>
      </w:pPr>
    </w:p>
    <w:p w:rsidR="00264EC4" w:rsidRPr="00890B6C" w:rsidRDefault="00264EC4" w:rsidP="00974DA5">
      <w:pPr>
        <w:autoSpaceDE w:val="0"/>
        <w:autoSpaceDN w:val="0"/>
        <w:adjustRightInd w:val="0"/>
        <w:jc w:val="both"/>
        <w:rPr>
          <w:rFonts w:eastAsia="Calibri"/>
          <w:sz w:val="24"/>
          <w:szCs w:val="24"/>
          <w:lang w:eastAsia="tr-TR"/>
        </w:rPr>
      </w:pPr>
      <w:r w:rsidRPr="00890B6C">
        <w:rPr>
          <w:rFonts w:eastAsia="Calibri"/>
          <w:sz w:val="24"/>
          <w:szCs w:val="24"/>
          <w:lang w:eastAsia="tr-TR"/>
        </w:rPr>
        <w:t>(7) Teknik denetçiler denetim görevleri esnasında edindikleri gizli bilgi ve belgeleri</w:t>
      </w:r>
      <w:r w:rsidR="00DF6B22" w:rsidRPr="00890B6C">
        <w:rPr>
          <w:rFonts w:eastAsia="Calibri"/>
          <w:sz w:val="24"/>
          <w:szCs w:val="24"/>
          <w:lang w:eastAsia="tr-TR"/>
        </w:rPr>
        <w:t xml:space="preserve"> </w:t>
      </w:r>
      <w:r w:rsidRPr="00890B6C">
        <w:rPr>
          <w:rFonts w:eastAsia="Calibri"/>
          <w:sz w:val="24"/>
          <w:szCs w:val="24"/>
          <w:lang w:eastAsia="tr-TR"/>
        </w:rPr>
        <w:t>açıklayamazlar.</w:t>
      </w:r>
    </w:p>
    <w:p w:rsidR="004D0ABD" w:rsidRPr="00890B6C" w:rsidRDefault="004D0ABD" w:rsidP="00464F5B">
      <w:pPr>
        <w:autoSpaceDE w:val="0"/>
        <w:autoSpaceDN w:val="0"/>
        <w:adjustRightInd w:val="0"/>
        <w:ind w:firstLine="708"/>
        <w:jc w:val="both"/>
        <w:rPr>
          <w:rFonts w:eastAsia="Calibri"/>
          <w:sz w:val="24"/>
          <w:szCs w:val="24"/>
          <w:lang w:eastAsia="tr-TR"/>
        </w:rPr>
      </w:pPr>
    </w:p>
    <w:p w:rsidR="000263D7" w:rsidRPr="00890B6C" w:rsidRDefault="00264EC4" w:rsidP="000263D7">
      <w:pPr>
        <w:autoSpaceDE w:val="0"/>
        <w:autoSpaceDN w:val="0"/>
        <w:adjustRightInd w:val="0"/>
        <w:jc w:val="both"/>
        <w:rPr>
          <w:rFonts w:eastAsia="Calibri"/>
          <w:sz w:val="24"/>
          <w:szCs w:val="24"/>
          <w:lang w:eastAsia="tr-TR"/>
        </w:rPr>
      </w:pPr>
      <w:r w:rsidRPr="00890B6C">
        <w:rPr>
          <w:rFonts w:eastAsia="Calibri"/>
          <w:sz w:val="24"/>
          <w:szCs w:val="24"/>
          <w:lang w:eastAsia="tr-TR"/>
        </w:rPr>
        <w:t>(8) Teknik denetçiler, denetim görevlerinde kamu etik kurallarına uygun</w:t>
      </w:r>
      <w:r w:rsidR="00DF6B22" w:rsidRPr="00890B6C">
        <w:rPr>
          <w:rFonts w:eastAsia="Calibri"/>
          <w:sz w:val="24"/>
          <w:szCs w:val="24"/>
          <w:lang w:eastAsia="tr-TR"/>
        </w:rPr>
        <w:t xml:space="preserve"> </w:t>
      </w:r>
      <w:r w:rsidRPr="00890B6C">
        <w:rPr>
          <w:rFonts w:eastAsia="Calibri"/>
          <w:sz w:val="24"/>
          <w:szCs w:val="24"/>
          <w:lang w:eastAsia="tr-TR"/>
        </w:rPr>
        <w:t>davranmaktan sorumludurlar.</w:t>
      </w:r>
    </w:p>
    <w:p w:rsidR="00A07BDD" w:rsidRPr="00890B6C" w:rsidRDefault="00A07BDD" w:rsidP="000263D7">
      <w:pPr>
        <w:autoSpaceDE w:val="0"/>
        <w:autoSpaceDN w:val="0"/>
        <w:adjustRightInd w:val="0"/>
        <w:jc w:val="both"/>
        <w:rPr>
          <w:rFonts w:eastAsia="Calibri"/>
          <w:sz w:val="24"/>
          <w:szCs w:val="24"/>
          <w:lang w:eastAsia="tr-TR"/>
        </w:rPr>
      </w:pPr>
    </w:p>
    <w:p w:rsidR="00DF6B22" w:rsidRPr="00890B6C" w:rsidRDefault="007A7DEA" w:rsidP="000263D7">
      <w:pPr>
        <w:autoSpaceDE w:val="0"/>
        <w:autoSpaceDN w:val="0"/>
        <w:adjustRightInd w:val="0"/>
        <w:jc w:val="both"/>
        <w:rPr>
          <w:rFonts w:eastAsia="Calibri"/>
          <w:sz w:val="24"/>
          <w:szCs w:val="24"/>
          <w:lang w:eastAsia="tr-TR"/>
        </w:rPr>
      </w:pPr>
      <w:r w:rsidRPr="00890B6C">
        <w:rPr>
          <w:rFonts w:eastAsia="Calibri"/>
          <w:b/>
          <w:bCs/>
          <w:sz w:val="24"/>
          <w:szCs w:val="24"/>
          <w:lang w:eastAsia="tr-TR"/>
        </w:rPr>
        <w:t xml:space="preserve">2.6.1 </w:t>
      </w:r>
      <w:r w:rsidR="00B944E1" w:rsidRPr="00890B6C">
        <w:rPr>
          <w:rFonts w:eastAsia="Calibri"/>
          <w:b/>
          <w:bCs/>
          <w:sz w:val="24"/>
          <w:szCs w:val="24"/>
          <w:lang w:eastAsia="tr-TR"/>
        </w:rPr>
        <w:t>Teknik Denetçiliğe Görevlendirilen Personelin Eğitimi</w:t>
      </w:r>
    </w:p>
    <w:p w:rsidR="000D76B7" w:rsidRPr="00890B6C" w:rsidRDefault="000D76B7" w:rsidP="000D76B7">
      <w:pPr>
        <w:autoSpaceDE w:val="0"/>
        <w:autoSpaceDN w:val="0"/>
        <w:adjustRightInd w:val="0"/>
        <w:rPr>
          <w:rFonts w:eastAsia="Calibri"/>
          <w:bCs/>
          <w:sz w:val="24"/>
          <w:szCs w:val="24"/>
          <w:lang w:eastAsia="tr-TR"/>
        </w:rPr>
      </w:pPr>
    </w:p>
    <w:p w:rsidR="000D76B7" w:rsidRPr="00890B6C" w:rsidRDefault="000D76B7" w:rsidP="00DF1422">
      <w:pPr>
        <w:autoSpaceDE w:val="0"/>
        <w:autoSpaceDN w:val="0"/>
        <w:adjustRightInd w:val="0"/>
        <w:jc w:val="both"/>
        <w:rPr>
          <w:rFonts w:eastAsia="Calibri"/>
          <w:bCs/>
          <w:sz w:val="24"/>
          <w:szCs w:val="24"/>
          <w:lang w:eastAsia="tr-TR"/>
        </w:rPr>
      </w:pPr>
      <w:r w:rsidRPr="00890B6C">
        <w:rPr>
          <w:rFonts w:eastAsia="Calibri"/>
          <w:bCs/>
          <w:sz w:val="24"/>
          <w:szCs w:val="24"/>
          <w:lang w:eastAsia="tr-TR"/>
        </w:rPr>
        <w:t xml:space="preserve">Bütün denetçilerin görevleri için uygun şekilde eğitilmiş, kaliteli ve deneyimli olmaları gerekir. </w:t>
      </w:r>
    </w:p>
    <w:p w:rsidR="000D76B7" w:rsidRPr="00890B6C" w:rsidRDefault="000D76B7" w:rsidP="000D76B7">
      <w:pPr>
        <w:autoSpaceDE w:val="0"/>
        <w:autoSpaceDN w:val="0"/>
        <w:adjustRightInd w:val="0"/>
        <w:rPr>
          <w:rFonts w:eastAsia="Calibri"/>
          <w:bCs/>
          <w:sz w:val="24"/>
          <w:szCs w:val="24"/>
          <w:lang w:eastAsia="tr-TR"/>
        </w:rPr>
      </w:pPr>
    </w:p>
    <w:p w:rsidR="000D76B7" w:rsidRPr="00890B6C" w:rsidRDefault="000D76B7" w:rsidP="00A07BDD">
      <w:pPr>
        <w:autoSpaceDE w:val="0"/>
        <w:autoSpaceDN w:val="0"/>
        <w:adjustRightInd w:val="0"/>
        <w:jc w:val="both"/>
        <w:rPr>
          <w:rFonts w:eastAsia="Calibri"/>
          <w:bCs/>
          <w:sz w:val="24"/>
          <w:szCs w:val="24"/>
          <w:lang w:eastAsia="tr-TR"/>
        </w:rPr>
      </w:pPr>
      <w:r w:rsidRPr="00890B6C">
        <w:rPr>
          <w:rFonts w:eastAsia="Calibri"/>
          <w:bCs/>
          <w:sz w:val="24"/>
          <w:szCs w:val="24"/>
          <w:lang w:eastAsia="tr-TR"/>
        </w:rPr>
        <w:t xml:space="preserve">Bütün </w:t>
      </w:r>
      <w:r w:rsidR="00DF1422" w:rsidRPr="00890B6C">
        <w:rPr>
          <w:rFonts w:eastAsia="Calibri"/>
          <w:bCs/>
          <w:sz w:val="24"/>
          <w:szCs w:val="24"/>
          <w:lang w:eastAsia="tr-TR"/>
        </w:rPr>
        <w:t>personel Teknik Denetçi olarak atanmadan</w:t>
      </w:r>
      <w:r w:rsidRPr="00890B6C">
        <w:rPr>
          <w:rFonts w:eastAsia="Calibri"/>
          <w:bCs/>
          <w:sz w:val="24"/>
          <w:szCs w:val="24"/>
          <w:lang w:eastAsia="tr-TR"/>
        </w:rPr>
        <w:t xml:space="preserve"> önce, </w:t>
      </w:r>
      <w:r w:rsidR="00BB1394">
        <w:rPr>
          <w:rFonts w:eastAsia="Calibri"/>
          <w:bCs/>
          <w:sz w:val="24"/>
          <w:szCs w:val="24"/>
          <w:lang w:eastAsia="tr-TR"/>
        </w:rPr>
        <w:t xml:space="preserve">4 </w:t>
      </w:r>
      <w:proofErr w:type="spellStart"/>
      <w:r w:rsidR="00BB1394">
        <w:rPr>
          <w:rFonts w:eastAsia="Calibri"/>
          <w:bCs/>
          <w:sz w:val="24"/>
          <w:szCs w:val="24"/>
          <w:lang w:eastAsia="tr-TR"/>
        </w:rPr>
        <w:t>nolu</w:t>
      </w:r>
      <w:proofErr w:type="spellEnd"/>
      <w:r w:rsidR="00BB1394">
        <w:rPr>
          <w:rFonts w:eastAsia="Calibri"/>
          <w:bCs/>
          <w:sz w:val="24"/>
          <w:szCs w:val="24"/>
          <w:lang w:eastAsia="tr-TR"/>
        </w:rPr>
        <w:t xml:space="preserve"> Cumhurbaşkanlığı Kararnamesi’nde </w:t>
      </w:r>
      <w:r w:rsidR="00A62A8E" w:rsidRPr="00890B6C">
        <w:rPr>
          <w:rFonts w:eastAsia="Calibri"/>
          <w:bCs/>
          <w:sz w:val="24"/>
          <w:szCs w:val="24"/>
          <w:lang w:eastAsia="tr-TR"/>
        </w:rPr>
        <w:t>belirtilen gereklilikleri sağlayacaktır.</w:t>
      </w:r>
    </w:p>
    <w:p w:rsidR="000D76B7" w:rsidRPr="00890B6C" w:rsidRDefault="000D76B7" w:rsidP="000D76B7">
      <w:pPr>
        <w:autoSpaceDE w:val="0"/>
        <w:autoSpaceDN w:val="0"/>
        <w:adjustRightInd w:val="0"/>
        <w:rPr>
          <w:rFonts w:eastAsia="Calibri"/>
          <w:bCs/>
          <w:sz w:val="24"/>
          <w:szCs w:val="24"/>
          <w:lang w:eastAsia="tr-TR"/>
        </w:rPr>
      </w:pPr>
    </w:p>
    <w:p w:rsidR="000D76B7" w:rsidRPr="00890B6C" w:rsidRDefault="00DF1422" w:rsidP="00DF1422">
      <w:pPr>
        <w:autoSpaceDE w:val="0"/>
        <w:autoSpaceDN w:val="0"/>
        <w:adjustRightInd w:val="0"/>
        <w:jc w:val="both"/>
        <w:rPr>
          <w:rFonts w:eastAsia="Calibri"/>
          <w:bCs/>
          <w:sz w:val="24"/>
          <w:szCs w:val="24"/>
          <w:lang w:eastAsia="tr-TR"/>
        </w:rPr>
      </w:pPr>
      <w:r w:rsidRPr="00890B6C">
        <w:rPr>
          <w:rFonts w:eastAsia="Calibri"/>
          <w:bCs/>
          <w:sz w:val="24"/>
          <w:szCs w:val="24"/>
          <w:lang w:eastAsia="tr-TR"/>
        </w:rPr>
        <w:t xml:space="preserve">Teknik </w:t>
      </w:r>
      <w:r w:rsidR="000D76B7" w:rsidRPr="00890B6C">
        <w:rPr>
          <w:rFonts w:eastAsia="Calibri"/>
          <w:bCs/>
          <w:sz w:val="24"/>
          <w:szCs w:val="24"/>
          <w:lang w:eastAsia="tr-TR"/>
        </w:rPr>
        <w:t>Denetçilerin eğitim programı, görevlerine uygun olarak aşağıda</w:t>
      </w:r>
      <w:r w:rsidRPr="00890B6C">
        <w:rPr>
          <w:rFonts w:eastAsia="Calibri"/>
          <w:bCs/>
          <w:sz w:val="24"/>
          <w:szCs w:val="24"/>
          <w:lang w:eastAsia="tr-TR"/>
        </w:rPr>
        <w:t>ki konulardaki eğitimleri alırlar.</w:t>
      </w:r>
    </w:p>
    <w:p w:rsidR="00A62A8E" w:rsidRDefault="00A62A8E" w:rsidP="000D76B7">
      <w:pPr>
        <w:autoSpaceDE w:val="0"/>
        <w:autoSpaceDN w:val="0"/>
        <w:adjustRightInd w:val="0"/>
        <w:rPr>
          <w:rFonts w:eastAsia="Calibri"/>
          <w:bCs/>
          <w:sz w:val="22"/>
          <w:szCs w:val="22"/>
          <w:lang w:eastAsia="tr-TR"/>
        </w:rPr>
      </w:pPr>
    </w:p>
    <w:p w:rsidR="00BB1394" w:rsidRDefault="00BB1394" w:rsidP="000D76B7">
      <w:pPr>
        <w:autoSpaceDE w:val="0"/>
        <w:autoSpaceDN w:val="0"/>
        <w:adjustRightInd w:val="0"/>
        <w:rPr>
          <w:rFonts w:eastAsia="Calibri"/>
          <w:bCs/>
          <w:sz w:val="22"/>
          <w:szCs w:val="22"/>
          <w:lang w:eastAsia="tr-TR"/>
        </w:rPr>
      </w:pPr>
    </w:p>
    <w:p w:rsidR="00BB1394" w:rsidRDefault="00BB1394" w:rsidP="000D76B7">
      <w:pPr>
        <w:autoSpaceDE w:val="0"/>
        <w:autoSpaceDN w:val="0"/>
        <w:adjustRightInd w:val="0"/>
        <w:rPr>
          <w:rFonts w:eastAsia="Calibri"/>
          <w:bCs/>
          <w:sz w:val="22"/>
          <w:szCs w:val="22"/>
          <w:lang w:eastAsia="tr-TR"/>
        </w:rPr>
      </w:pPr>
    </w:p>
    <w:p w:rsidR="00BB1394" w:rsidRPr="00890B6C" w:rsidRDefault="00BB1394" w:rsidP="000D76B7">
      <w:pPr>
        <w:autoSpaceDE w:val="0"/>
        <w:autoSpaceDN w:val="0"/>
        <w:adjustRightInd w:val="0"/>
        <w:rPr>
          <w:rFonts w:eastAsia="Calibri"/>
          <w:bCs/>
          <w:sz w:val="22"/>
          <w:szCs w:val="22"/>
          <w:lang w:eastAsia="tr-TR"/>
        </w:rPr>
      </w:pPr>
    </w:p>
    <w:p w:rsidR="00890CCE" w:rsidRDefault="00890CCE" w:rsidP="00E428B5">
      <w:pPr>
        <w:autoSpaceDE w:val="0"/>
        <w:autoSpaceDN w:val="0"/>
        <w:adjustRightInd w:val="0"/>
        <w:jc w:val="both"/>
        <w:rPr>
          <w:rFonts w:eastAsia="Calibri"/>
          <w:bCs/>
          <w:sz w:val="22"/>
          <w:szCs w:val="22"/>
          <w:lang w:eastAsia="tr-TR"/>
        </w:rPr>
      </w:pPr>
    </w:p>
    <w:tbl>
      <w:tblPr>
        <w:tblW w:w="5005" w:type="pct"/>
        <w:jc w:val="center"/>
        <w:tblLayout w:type="fixed"/>
        <w:tblCellMar>
          <w:left w:w="70" w:type="dxa"/>
          <w:right w:w="70" w:type="dxa"/>
        </w:tblCellMar>
        <w:tblLook w:val="04A0" w:firstRow="1" w:lastRow="0" w:firstColumn="1" w:lastColumn="0" w:noHBand="0" w:noVBand="1"/>
      </w:tblPr>
      <w:tblGrid>
        <w:gridCol w:w="4177"/>
        <w:gridCol w:w="4739"/>
        <w:gridCol w:w="160"/>
      </w:tblGrid>
      <w:tr w:rsidR="00BB1394" w:rsidRPr="00BB1394" w:rsidTr="00BB1394">
        <w:trPr>
          <w:trHeight w:val="340"/>
          <w:jc w:val="center"/>
        </w:trPr>
        <w:tc>
          <w:tcPr>
            <w:tcW w:w="4912" w:type="pct"/>
            <w:gridSpan w:val="2"/>
            <w:tcBorders>
              <w:top w:val="single" w:sz="4" w:space="0" w:color="auto"/>
              <w:left w:val="single" w:sz="4" w:space="0" w:color="auto"/>
              <w:bottom w:val="single" w:sz="4" w:space="0" w:color="auto"/>
              <w:right w:val="single" w:sz="4" w:space="0" w:color="000000"/>
            </w:tcBorders>
            <w:shd w:val="clear" w:color="000000" w:fill="005CAB"/>
            <w:vAlign w:val="center"/>
          </w:tcPr>
          <w:p w:rsidR="00BB1394" w:rsidRPr="00BB1394" w:rsidRDefault="00BB1394" w:rsidP="008C5897">
            <w:pPr>
              <w:jc w:val="center"/>
              <w:rPr>
                <w:rFonts w:eastAsia="Times New Roman"/>
                <w:color w:val="FFFFFF"/>
                <w:sz w:val="24"/>
                <w:szCs w:val="24"/>
                <w:lang w:eastAsia="tr-TR"/>
              </w:rPr>
            </w:pPr>
            <w:r w:rsidRPr="00BB1394">
              <w:rPr>
                <w:rFonts w:eastAsia="Times New Roman"/>
                <w:color w:val="FFFFFF"/>
                <w:sz w:val="24"/>
                <w:szCs w:val="24"/>
                <w:lang w:eastAsia="tr-TR"/>
              </w:rPr>
              <w:t>EĞİTİMLER</w:t>
            </w:r>
          </w:p>
        </w:tc>
        <w:tc>
          <w:tcPr>
            <w:tcW w:w="88" w:type="pct"/>
            <w:tcBorders>
              <w:top w:val="nil"/>
              <w:left w:val="nil"/>
              <w:bottom w:val="nil"/>
              <w:right w:val="nil"/>
            </w:tcBorders>
            <w:shd w:val="clear" w:color="auto" w:fill="auto"/>
            <w:vAlign w:val="center"/>
          </w:tcPr>
          <w:p w:rsidR="00BB1394" w:rsidRPr="00BB1394" w:rsidRDefault="00BB1394" w:rsidP="008C5897">
            <w:pPr>
              <w:jc w:val="center"/>
              <w:rPr>
                <w:rFonts w:eastAsia="Times New Roman"/>
                <w:color w:val="FFFFFF"/>
                <w:sz w:val="24"/>
                <w:szCs w:val="24"/>
                <w:lang w:eastAsia="tr-TR"/>
              </w:rPr>
            </w:pPr>
          </w:p>
        </w:tc>
      </w:tr>
      <w:tr w:rsidR="00BB1394" w:rsidRPr="00BB1394" w:rsidTr="00784CD8">
        <w:trPr>
          <w:trHeight w:val="213"/>
          <w:jc w:val="center"/>
        </w:trPr>
        <w:tc>
          <w:tcPr>
            <w:tcW w:w="2301" w:type="pct"/>
            <w:tcBorders>
              <w:top w:val="single" w:sz="4" w:space="0" w:color="auto"/>
              <w:left w:val="single" w:sz="4" w:space="0" w:color="auto"/>
              <w:right w:val="single" w:sz="4" w:space="0" w:color="000000"/>
            </w:tcBorders>
            <w:shd w:val="clear" w:color="auto" w:fill="DDD9C3" w:themeFill="background2" w:themeFillShade="E6"/>
            <w:vAlign w:val="center"/>
          </w:tcPr>
          <w:p w:rsidR="00BB1394" w:rsidRPr="00BB1394" w:rsidRDefault="00BB1394" w:rsidP="008C5897">
            <w:pPr>
              <w:rPr>
                <w:rFonts w:eastAsia="Times New Roman"/>
                <w:b/>
                <w:sz w:val="24"/>
                <w:szCs w:val="24"/>
                <w:lang w:eastAsia="tr-TR"/>
              </w:rPr>
            </w:pPr>
            <w:r w:rsidRPr="00BB1394">
              <w:rPr>
                <w:rFonts w:eastAsia="Times New Roman"/>
                <w:b/>
                <w:sz w:val="24"/>
                <w:szCs w:val="24"/>
                <w:lang w:eastAsia="tr-TR"/>
              </w:rPr>
              <w:t>Temel Eğitimler ( 3 yılda bir tazelenir)</w:t>
            </w:r>
          </w:p>
        </w:tc>
        <w:tc>
          <w:tcPr>
            <w:tcW w:w="2611" w:type="pct"/>
            <w:tcBorders>
              <w:top w:val="single" w:sz="4" w:space="0" w:color="auto"/>
              <w:left w:val="single" w:sz="4" w:space="0" w:color="auto"/>
              <w:right w:val="single" w:sz="4" w:space="0" w:color="000000"/>
            </w:tcBorders>
            <w:shd w:val="clear" w:color="auto" w:fill="DDD9C3" w:themeFill="background2" w:themeFillShade="E6"/>
            <w:vAlign w:val="center"/>
          </w:tcPr>
          <w:p w:rsidR="00BB1394" w:rsidRPr="00BB1394" w:rsidRDefault="00BB1394" w:rsidP="008C5897">
            <w:pPr>
              <w:rPr>
                <w:rFonts w:eastAsia="Times New Roman"/>
                <w:b/>
                <w:sz w:val="24"/>
                <w:szCs w:val="24"/>
                <w:lang w:eastAsia="tr-TR"/>
              </w:rPr>
            </w:pPr>
            <w:r w:rsidRPr="00BB1394">
              <w:rPr>
                <w:rFonts w:eastAsia="Times New Roman"/>
                <w:b/>
                <w:sz w:val="24"/>
                <w:szCs w:val="24"/>
                <w:lang w:eastAsia="tr-TR"/>
              </w:rPr>
              <w:t>Uzmanlık Eğitimleri ( 5 yılda bir tazelenir)</w:t>
            </w:r>
          </w:p>
        </w:tc>
        <w:tc>
          <w:tcPr>
            <w:tcW w:w="88" w:type="pct"/>
            <w:vMerge w:val="restart"/>
            <w:tcBorders>
              <w:top w:val="nil"/>
              <w:left w:val="nil"/>
              <w:right w:val="nil"/>
            </w:tcBorders>
            <w:shd w:val="clear" w:color="auto" w:fill="auto"/>
            <w:vAlign w:val="center"/>
          </w:tcPr>
          <w:p w:rsidR="00BB1394" w:rsidRPr="00BB1394" w:rsidRDefault="00BB1394" w:rsidP="008C5897">
            <w:pPr>
              <w:jc w:val="center"/>
              <w:rPr>
                <w:rFonts w:eastAsia="Times New Roman"/>
                <w:color w:val="FFFFFF"/>
                <w:sz w:val="24"/>
                <w:szCs w:val="24"/>
                <w:lang w:eastAsia="tr-TR"/>
              </w:rPr>
            </w:pPr>
          </w:p>
        </w:tc>
      </w:tr>
      <w:tr w:rsidR="00BB1394" w:rsidRPr="00BB1394" w:rsidTr="00BB1394">
        <w:trPr>
          <w:trHeight w:val="454"/>
          <w:jc w:val="center"/>
        </w:trPr>
        <w:tc>
          <w:tcPr>
            <w:tcW w:w="2301" w:type="pct"/>
            <w:tcBorders>
              <w:top w:val="single" w:sz="4" w:space="0" w:color="auto"/>
              <w:left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Havaalanı Oryantasyonu</w:t>
            </w:r>
          </w:p>
        </w:tc>
        <w:tc>
          <w:tcPr>
            <w:tcW w:w="2611" w:type="pct"/>
            <w:tcBorders>
              <w:top w:val="single" w:sz="4" w:space="0" w:color="auto"/>
              <w:left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Havaalanı Sertifikasyonu</w:t>
            </w:r>
          </w:p>
        </w:tc>
        <w:tc>
          <w:tcPr>
            <w:tcW w:w="88" w:type="pct"/>
            <w:vMerge/>
            <w:tcBorders>
              <w:left w:val="nil"/>
              <w:right w:val="nil"/>
            </w:tcBorders>
            <w:shd w:val="clear" w:color="auto" w:fill="auto"/>
            <w:vAlign w:val="center"/>
          </w:tcPr>
          <w:p w:rsidR="00BB1394" w:rsidRPr="00BB1394" w:rsidRDefault="00BB1394" w:rsidP="008C5897">
            <w:pPr>
              <w:jc w:val="center"/>
              <w:rPr>
                <w:rFonts w:eastAsia="Times New Roman"/>
                <w:color w:val="FFFFFF"/>
                <w:sz w:val="24"/>
                <w:szCs w:val="24"/>
                <w:lang w:eastAsia="tr-TR"/>
              </w:rPr>
            </w:pPr>
          </w:p>
        </w:tc>
      </w:tr>
      <w:tr w:rsidR="00BB1394" w:rsidRPr="00BB1394" w:rsidTr="00BB1394">
        <w:trPr>
          <w:trHeight w:val="454"/>
          <w:jc w:val="center"/>
        </w:trPr>
        <w:tc>
          <w:tcPr>
            <w:tcW w:w="2301" w:type="pct"/>
            <w:tcBorders>
              <w:top w:val="single" w:sz="4" w:space="0" w:color="auto"/>
              <w:left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 xml:space="preserve">Havaalanı Tasarımı ve İşletimi </w:t>
            </w:r>
          </w:p>
        </w:tc>
        <w:tc>
          <w:tcPr>
            <w:tcW w:w="2611" w:type="pct"/>
            <w:tcBorders>
              <w:top w:val="single" w:sz="4" w:space="0" w:color="auto"/>
              <w:left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PAT Sahalarının Fiziksel Özellikleri</w:t>
            </w:r>
          </w:p>
        </w:tc>
        <w:tc>
          <w:tcPr>
            <w:tcW w:w="88" w:type="pct"/>
            <w:vMerge/>
            <w:tcBorders>
              <w:left w:val="nil"/>
              <w:right w:val="nil"/>
            </w:tcBorders>
            <w:shd w:val="clear" w:color="auto" w:fill="auto"/>
            <w:vAlign w:val="center"/>
          </w:tcPr>
          <w:p w:rsidR="00BB1394" w:rsidRPr="00BB1394" w:rsidRDefault="00BB1394" w:rsidP="008C5897">
            <w:pPr>
              <w:jc w:val="center"/>
              <w:rPr>
                <w:rFonts w:eastAsia="Times New Roman"/>
                <w:color w:val="FFFFFF"/>
                <w:sz w:val="24"/>
                <w:szCs w:val="24"/>
                <w:lang w:eastAsia="tr-TR"/>
              </w:rPr>
            </w:pPr>
          </w:p>
        </w:tc>
      </w:tr>
      <w:tr w:rsidR="00BB1394" w:rsidRPr="00BB1394" w:rsidTr="00BB1394">
        <w:trPr>
          <w:trHeight w:val="454"/>
          <w:jc w:val="center"/>
        </w:trPr>
        <w:tc>
          <w:tcPr>
            <w:tcW w:w="2301" w:type="pct"/>
            <w:tcBorders>
              <w:top w:val="single" w:sz="4" w:space="0" w:color="auto"/>
              <w:left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Emniyet Yönetim Sistemi</w:t>
            </w:r>
          </w:p>
        </w:tc>
        <w:tc>
          <w:tcPr>
            <w:tcW w:w="2611" w:type="pct"/>
            <w:tcBorders>
              <w:top w:val="single" w:sz="4" w:space="0" w:color="auto"/>
              <w:left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Vahşi Yaşamla Mücadele</w:t>
            </w:r>
          </w:p>
        </w:tc>
        <w:tc>
          <w:tcPr>
            <w:tcW w:w="88" w:type="pct"/>
            <w:vMerge/>
            <w:tcBorders>
              <w:left w:val="nil"/>
              <w:right w:val="nil"/>
            </w:tcBorders>
            <w:shd w:val="clear" w:color="auto" w:fill="auto"/>
            <w:vAlign w:val="center"/>
          </w:tcPr>
          <w:p w:rsidR="00BB1394" w:rsidRPr="00BB1394" w:rsidRDefault="00BB1394" w:rsidP="008C5897">
            <w:pPr>
              <w:jc w:val="center"/>
              <w:rPr>
                <w:rFonts w:eastAsia="Times New Roman"/>
                <w:color w:val="FFFFFF"/>
                <w:sz w:val="24"/>
                <w:szCs w:val="24"/>
                <w:lang w:eastAsia="tr-TR"/>
              </w:rPr>
            </w:pPr>
          </w:p>
        </w:tc>
      </w:tr>
      <w:tr w:rsidR="00BB1394" w:rsidRPr="00BB1394" w:rsidTr="00BB1394">
        <w:trPr>
          <w:trHeight w:val="454"/>
          <w:jc w:val="center"/>
        </w:trPr>
        <w:tc>
          <w:tcPr>
            <w:tcW w:w="2301" w:type="pct"/>
            <w:tcBorders>
              <w:top w:val="single" w:sz="4" w:space="0" w:color="auto"/>
              <w:left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Denetim Teknikleri</w:t>
            </w:r>
          </w:p>
        </w:tc>
        <w:tc>
          <w:tcPr>
            <w:tcW w:w="2611" w:type="pct"/>
            <w:tcBorders>
              <w:top w:val="single" w:sz="4" w:space="0" w:color="auto"/>
              <w:left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Heliport Tasarımı ve İşletimi</w:t>
            </w:r>
          </w:p>
        </w:tc>
        <w:tc>
          <w:tcPr>
            <w:tcW w:w="88" w:type="pct"/>
            <w:vMerge/>
            <w:tcBorders>
              <w:left w:val="nil"/>
              <w:right w:val="nil"/>
            </w:tcBorders>
            <w:shd w:val="clear" w:color="auto" w:fill="auto"/>
            <w:vAlign w:val="center"/>
          </w:tcPr>
          <w:p w:rsidR="00BB1394" w:rsidRPr="00BB1394" w:rsidRDefault="00BB1394" w:rsidP="008C5897">
            <w:pPr>
              <w:jc w:val="center"/>
              <w:rPr>
                <w:rFonts w:eastAsia="Times New Roman"/>
                <w:color w:val="FFFFFF"/>
                <w:sz w:val="24"/>
                <w:szCs w:val="24"/>
                <w:lang w:eastAsia="tr-TR"/>
              </w:rPr>
            </w:pPr>
          </w:p>
        </w:tc>
      </w:tr>
      <w:tr w:rsidR="00BB1394" w:rsidRPr="00BB1394" w:rsidTr="00BB1394">
        <w:trPr>
          <w:trHeight w:val="454"/>
          <w:jc w:val="center"/>
        </w:trPr>
        <w:tc>
          <w:tcPr>
            <w:tcW w:w="2301" w:type="pct"/>
            <w:tcBorders>
              <w:top w:val="single" w:sz="4" w:space="0" w:color="auto"/>
              <w:left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p>
        </w:tc>
        <w:tc>
          <w:tcPr>
            <w:tcW w:w="2611" w:type="pct"/>
            <w:tcBorders>
              <w:top w:val="single" w:sz="4" w:space="0" w:color="auto"/>
              <w:left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Havaalanı Kurtarma ve Yangınla Mücadele</w:t>
            </w:r>
          </w:p>
        </w:tc>
        <w:tc>
          <w:tcPr>
            <w:tcW w:w="88" w:type="pct"/>
            <w:tcBorders>
              <w:left w:val="nil"/>
              <w:right w:val="nil"/>
            </w:tcBorders>
            <w:shd w:val="clear" w:color="auto" w:fill="auto"/>
            <w:vAlign w:val="center"/>
          </w:tcPr>
          <w:p w:rsidR="00BB1394" w:rsidRPr="00BB1394" w:rsidRDefault="00BB1394" w:rsidP="008C5897">
            <w:pPr>
              <w:jc w:val="center"/>
              <w:rPr>
                <w:rFonts w:eastAsia="Times New Roman"/>
                <w:color w:val="FFFFFF"/>
                <w:sz w:val="24"/>
                <w:szCs w:val="24"/>
                <w:lang w:eastAsia="tr-TR"/>
              </w:rPr>
            </w:pPr>
          </w:p>
        </w:tc>
      </w:tr>
      <w:tr w:rsidR="00BB1394" w:rsidRPr="00BB1394" w:rsidTr="00BB1394">
        <w:trPr>
          <w:trHeight w:val="454"/>
          <w:jc w:val="center"/>
        </w:trPr>
        <w:tc>
          <w:tcPr>
            <w:tcW w:w="2301" w:type="pct"/>
            <w:tcBorders>
              <w:top w:val="single" w:sz="4" w:space="0" w:color="auto"/>
              <w:left w:val="single" w:sz="4" w:space="0" w:color="auto"/>
              <w:bottom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p>
        </w:tc>
        <w:tc>
          <w:tcPr>
            <w:tcW w:w="2611" w:type="pct"/>
            <w:tcBorders>
              <w:top w:val="single" w:sz="4" w:space="0" w:color="auto"/>
              <w:left w:val="single" w:sz="4" w:space="0" w:color="auto"/>
              <w:bottom w:val="single" w:sz="4" w:space="0" w:color="auto"/>
              <w:right w:val="single" w:sz="4" w:space="0" w:color="000000"/>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Mâniaların Kontrolü</w:t>
            </w:r>
          </w:p>
        </w:tc>
        <w:tc>
          <w:tcPr>
            <w:tcW w:w="88" w:type="pct"/>
            <w:tcBorders>
              <w:left w:val="nil"/>
              <w:right w:val="nil"/>
            </w:tcBorders>
            <w:shd w:val="clear" w:color="auto" w:fill="auto"/>
            <w:vAlign w:val="center"/>
          </w:tcPr>
          <w:p w:rsidR="00BB1394" w:rsidRPr="00BB1394" w:rsidRDefault="00BB1394" w:rsidP="008C5897">
            <w:pPr>
              <w:jc w:val="center"/>
              <w:rPr>
                <w:rFonts w:eastAsia="Times New Roman"/>
                <w:color w:val="FFFFFF"/>
                <w:sz w:val="24"/>
                <w:szCs w:val="24"/>
                <w:lang w:eastAsia="tr-TR"/>
              </w:rPr>
            </w:pPr>
          </w:p>
        </w:tc>
      </w:tr>
      <w:tr w:rsidR="00BB1394" w:rsidRPr="00BB1394" w:rsidTr="00BB1394">
        <w:trPr>
          <w:trHeight w:val="454"/>
          <w:jc w:val="center"/>
        </w:trPr>
        <w:tc>
          <w:tcPr>
            <w:tcW w:w="2301" w:type="pct"/>
            <w:tcBorders>
              <w:top w:val="single" w:sz="4" w:space="0" w:color="auto"/>
              <w:left w:val="single" w:sz="4" w:space="0" w:color="auto"/>
              <w:bottom w:val="single" w:sz="4" w:space="0" w:color="auto"/>
              <w:right w:val="single" w:sz="4" w:space="0" w:color="auto"/>
            </w:tcBorders>
            <w:shd w:val="clear" w:color="auto" w:fill="auto"/>
            <w:vAlign w:val="center"/>
          </w:tcPr>
          <w:p w:rsidR="00BB1394" w:rsidRPr="00BB1394" w:rsidRDefault="00BB1394" w:rsidP="008C5897">
            <w:pPr>
              <w:rPr>
                <w:rFonts w:eastAsia="Times New Roman"/>
                <w:color w:val="000000"/>
                <w:sz w:val="24"/>
                <w:szCs w:val="24"/>
                <w:lang w:eastAsia="tr-TR"/>
              </w:rPr>
            </w:pPr>
          </w:p>
        </w:tc>
        <w:tc>
          <w:tcPr>
            <w:tcW w:w="2611" w:type="pct"/>
            <w:tcBorders>
              <w:top w:val="single" w:sz="4" w:space="0" w:color="auto"/>
              <w:left w:val="single" w:sz="4" w:space="0" w:color="auto"/>
              <w:bottom w:val="single" w:sz="4" w:space="0" w:color="auto"/>
              <w:right w:val="single" w:sz="4" w:space="0" w:color="auto"/>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Görsel Yardımcılar ve Elektrik Sistemleri</w:t>
            </w:r>
          </w:p>
        </w:tc>
        <w:tc>
          <w:tcPr>
            <w:tcW w:w="88" w:type="pct"/>
            <w:tcBorders>
              <w:left w:val="single" w:sz="4" w:space="0" w:color="auto"/>
              <w:right w:val="nil"/>
            </w:tcBorders>
            <w:shd w:val="clear" w:color="auto" w:fill="auto"/>
            <w:vAlign w:val="center"/>
          </w:tcPr>
          <w:p w:rsidR="00BB1394" w:rsidRPr="00BB1394" w:rsidRDefault="00BB1394" w:rsidP="008C5897">
            <w:pPr>
              <w:jc w:val="center"/>
              <w:rPr>
                <w:rFonts w:eastAsia="Times New Roman"/>
                <w:color w:val="FFFFFF"/>
                <w:sz w:val="24"/>
                <w:szCs w:val="24"/>
                <w:lang w:eastAsia="tr-TR"/>
              </w:rPr>
            </w:pPr>
          </w:p>
        </w:tc>
      </w:tr>
      <w:tr w:rsidR="00BB1394" w:rsidRPr="00BB1394" w:rsidTr="00BB1394">
        <w:trPr>
          <w:trHeight w:val="454"/>
          <w:jc w:val="center"/>
        </w:trPr>
        <w:tc>
          <w:tcPr>
            <w:tcW w:w="2301" w:type="pct"/>
            <w:tcBorders>
              <w:top w:val="single" w:sz="4" w:space="0" w:color="auto"/>
              <w:left w:val="single" w:sz="4" w:space="0" w:color="auto"/>
              <w:bottom w:val="single" w:sz="4" w:space="0" w:color="auto"/>
              <w:right w:val="single" w:sz="4" w:space="0" w:color="auto"/>
            </w:tcBorders>
            <w:shd w:val="clear" w:color="auto" w:fill="auto"/>
            <w:vAlign w:val="center"/>
          </w:tcPr>
          <w:p w:rsidR="00BB1394" w:rsidRPr="00BB1394" w:rsidRDefault="00BB1394" w:rsidP="008C5897">
            <w:pPr>
              <w:rPr>
                <w:rFonts w:eastAsia="Times New Roman"/>
                <w:color w:val="000000"/>
                <w:sz w:val="24"/>
                <w:szCs w:val="24"/>
                <w:lang w:eastAsia="tr-TR"/>
              </w:rPr>
            </w:pPr>
          </w:p>
        </w:tc>
        <w:tc>
          <w:tcPr>
            <w:tcW w:w="2611" w:type="pct"/>
            <w:tcBorders>
              <w:top w:val="single" w:sz="4" w:space="0" w:color="auto"/>
              <w:left w:val="single" w:sz="4" w:space="0" w:color="auto"/>
              <w:bottom w:val="single" w:sz="4" w:space="0" w:color="auto"/>
              <w:right w:val="single" w:sz="4" w:space="0" w:color="auto"/>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Kötü Hava Koşullarında Operasyonlar</w:t>
            </w:r>
          </w:p>
        </w:tc>
        <w:tc>
          <w:tcPr>
            <w:tcW w:w="88" w:type="pct"/>
            <w:tcBorders>
              <w:left w:val="single" w:sz="4" w:space="0" w:color="auto"/>
              <w:right w:val="nil"/>
            </w:tcBorders>
            <w:shd w:val="clear" w:color="auto" w:fill="auto"/>
            <w:vAlign w:val="center"/>
          </w:tcPr>
          <w:p w:rsidR="00BB1394" w:rsidRPr="00BB1394" w:rsidRDefault="00BB1394" w:rsidP="008C5897">
            <w:pPr>
              <w:jc w:val="center"/>
              <w:rPr>
                <w:rFonts w:eastAsia="Times New Roman"/>
                <w:color w:val="FFFFFF"/>
                <w:sz w:val="24"/>
                <w:szCs w:val="24"/>
                <w:lang w:eastAsia="tr-TR"/>
              </w:rPr>
            </w:pPr>
          </w:p>
        </w:tc>
      </w:tr>
      <w:tr w:rsidR="00BB1394" w:rsidRPr="00BB1394" w:rsidTr="00BB1394">
        <w:trPr>
          <w:trHeight w:val="454"/>
          <w:jc w:val="center"/>
        </w:trPr>
        <w:tc>
          <w:tcPr>
            <w:tcW w:w="2301" w:type="pct"/>
            <w:tcBorders>
              <w:top w:val="single" w:sz="4" w:space="0" w:color="auto"/>
              <w:left w:val="single" w:sz="4" w:space="0" w:color="auto"/>
              <w:bottom w:val="single" w:sz="4" w:space="0" w:color="auto"/>
              <w:right w:val="single" w:sz="4" w:space="0" w:color="auto"/>
            </w:tcBorders>
            <w:shd w:val="clear" w:color="auto" w:fill="auto"/>
            <w:vAlign w:val="center"/>
          </w:tcPr>
          <w:p w:rsidR="00BB1394" w:rsidRPr="00BB1394" w:rsidRDefault="00BB1394" w:rsidP="008C5897">
            <w:pPr>
              <w:rPr>
                <w:rFonts w:eastAsia="Times New Roman"/>
                <w:color w:val="000000"/>
                <w:sz w:val="24"/>
                <w:szCs w:val="24"/>
                <w:lang w:eastAsia="tr-TR"/>
              </w:rPr>
            </w:pPr>
          </w:p>
        </w:tc>
        <w:tc>
          <w:tcPr>
            <w:tcW w:w="2611" w:type="pct"/>
            <w:tcBorders>
              <w:top w:val="single" w:sz="4" w:space="0" w:color="auto"/>
              <w:left w:val="single" w:sz="4" w:space="0" w:color="auto"/>
              <w:bottom w:val="single" w:sz="4" w:space="0" w:color="auto"/>
              <w:right w:val="single" w:sz="4" w:space="0" w:color="auto"/>
            </w:tcBorders>
            <w:shd w:val="clear" w:color="auto" w:fill="auto"/>
            <w:vAlign w:val="center"/>
          </w:tcPr>
          <w:p w:rsidR="00BB1394" w:rsidRPr="00BB1394" w:rsidRDefault="00BB1394" w:rsidP="008C5897">
            <w:pPr>
              <w:rPr>
                <w:rFonts w:eastAsia="Times New Roman"/>
                <w:color w:val="000000"/>
                <w:sz w:val="24"/>
                <w:szCs w:val="24"/>
                <w:lang w:eastAsia="tr-TR"/>
              </w:rPr>
            </w:pPr>
            <w:r w:rsidRPr="00BB1394">
              <w:rPr>
                <w:rFonts w:eastAsia="Times New Roman"/>
                <w:color w:val="000000"/>
                <w:sz w:val="24"/>
                <w:szCs w:val="24"/>
                <w:lang w:eastAsia="tr-TR"/>
              </w:rPr>
              <w:t>Acil Durum Planlaması Eğitimi</w:t>
            </w:r>
          </w:p>
        </w:tc>
        <w:tc>
          <w:tcPr>
            <w:tcW w:w="88" w:type="pct"/>
            <w:tcBorders>
              <w:left w:val="single" w:sz="4" w:space="0" w:color="auto"/>
              <w:right w:val="nil"/>
            </w:tcBorders>
            <w:shd w:val="clear" w:color="auto" w:fill="auto"/>
            <w:vAlign w:val="center"/>
          </w:tcPr>
          <w:p w:rsidR="00BB1394" w:rsidRPr="00BB1394" w:rsidRDefault="00BB1394" w:rsidP="008C5897">
            <w:pPr>
              <w:jc w:val="center"/>
              <w:rPr>
                <w:rFonts w:eastAsia="Times New Roman"/>
                <w:color w:val="FFFFFF"/>
                <w:sz w:val="24"/>
                <w:szCs w:val="24"/>
                <w:lang w:eastAsia="tr-TR"/>
              </w:rPr>
            </w:pPr>
          </w:p>
        </w:tc>
      </w:tr>
    </w:tbl>
    <w:p w:rsidR="00BB1394" w:rsidRDefault="00BB1394" w:rsidP="00BB1394">
      <w:pPr>
        <w:ind w:left="-284"/>
        <w:rPr>
          <w:rFonts w:ascii="Calibri" w:eastAsia="Times New Roman" w:hAnsi="Calibri"/>
          <w:color w:val="000000"/>
          <w:sz w:val="16"/>
          <w:lang w:eastAsia="tr-TR"/>
        </w:rPr>
      </w:pPr>
    </w:p>
    <w:p w:rsidR="00E428B5" w:rsidRPr="00890B6C" w:rsidRDefault="00E428B5" w:rsidP="000D76B7">
      <w:pPr>
        <w:autoSpaceDE w:val="0"/>
        <w:autoSpaceDN w:val="0"/>
        <w:adjustRightInd w:val="0"/>
        <w:rPr>
          <w:rFonts w:eastAsia="Calibri"/>
          <w:bCs/>
          <w:sz w:val="22"/>
          <w:szCs w:val="22"/>
          <w:lang w:eastAsia="tr-TR"/>
        </w:rPr>
      </w:pPr>
    </w:p>
    <w:p w:rsidR="00890CCE" w:rsidRPr="00890B6C" w:rsidRDefault="00890CCE" w:rsidP="001E21C4">
      <w:pPr>
        <w:autoSpaceDE w:val="0"/>
        <w:autoSpaceDN w:val="0"/>
        <w:adjustRightInd w:val="0"/>
        <w:jc w:val="both"/>
        <w:rPr>
          <w:rFonts w:eastAsia="Calibri"/>
          <w:bCs/>
          <w:sz w:val="24"/>
          <w:szCs w:val="24"/>
          <w:lang w:eastAsia="tr-TR"/>
        </w:rPr>
      </w:pPr>
      <w:r w:rsidRPr="00890B6C">
        <w:rPr>
          <w:rFonts w:eastAsia="Calibri"/>
          <w:bCs/>
          <w:sz w:val="24"/>
          <w:szCs w:val="24"/>
          <w:lang w:eastAsia="tr-TR"/>
        </w:rPr>
        <w:t>Teknik Denetçiler mevzuatta, teknolojide meydana gelen değişiklik sonrasında veya yeni bir operasyon gerekliliği oluştuğunda söz konusu değişiklikler ile ilgili tazeleme eğitimi alır.</w:t>
      </w:r>
    </w:p>
    <w:p w:rsidR="00A07BDD" w:rsidRPr="00890B6C" w:rsidRDefault="00A07BDD" w:rsidP="001E21C4">
      <w:pPr>
        <w:autoSpaceDE w:val="0"/>
        <w:autoSpaceDN w:val="0"/>
        <w:adjustRightInd w:val="0"/>
        <w:jc w:val="both"/>
        <w:rPr>
          <w:rFonts w:eastAsia="Calibri"/>
          <w:bCs/>
          <w:sz w:val="24"/>
          <w:szCs w:val="24"/>
          <w:lang w:eastAsia="tr-TR"/>
        </w:rPr>
      </w:pPr>
    </w:p>
    <w:p w:rsidR="00DF6B22" w:rsidRPr="00890B6C" w:rsidRDefault="008D3C59" w:rsidP="0052198F">
      <w:pPr>
        <w:autoSpaceDE w:val="0"/>
        <w:autoSpaceDN w:val="0"/>
        <w:adjustRightInd w:val="0"/>
        <w:rPr>
          <w:rFonts w:eastAsia="Calibri"/>
          <w:b/>
          <w:bCs/>
          <w:sz w:val="24"/>
          <w:szCs w:val="24"/>
          <w:lang w:eastAsia="tr-TR"/>
        </w:rPr>
      </w:pPr>
      <w:r w:rsidRPr="00890B6C">
        <w:rPr>
          <w:rFonts w:eastAsia="Calibri"/>
          <w:b/>
          <w:bCs/>
          <w:sz w:val="24"/>
          <w:szCs w:val="24"/>
          <w:lang w:eastAsia="tr-TR"/>
        </w:rPr>
        <w:t xml:space="preserve">2.6.2 </w:t>
      </w:r>
      <w:r w:rsidR="00DF6B22" w:rsidRPr="00890B6C">
        <w:rPr>
          <w:rFonts w:eastAsia="Calibri"/>
          <w:b/>
          <w:bCs/>
          <w:sz w:val="24"/>
          <w:szCs w:val="24"/>
          <w:lang w:eastAsia="tr-TR"/>
        </w:rPr>
        <w:t xml:space="preserve">Teknik Denetçiler Yönetmeliği </w:t>
      </w:r>
    </w:p>
    <w:p w:rsidR="00DF6B22" w:rsidRPr="00890B6C" w:rsidRDefault="00DF6B22" w:rsidP="0052198F">
      <w:pPr>
        <w:autoSpaceDE w:val="0"/>
        <w:autoSpaceDN w:val="0"/>
        <w:adjustRightInd w:val="0"/>
        <w:rPr>
          <w:rFonts w:eastAsia="Calibri"/>
          <w:b/>
          <w:bCs/>
          <w:sz w:val="24"/>
          <w:szCs w:val="24"/>
          <w:lang w:eastAsia="tr-TR"/>
        </w:rPr>
      </w:pPr>
    </w:p>
    <w:p w:rsidR="00DF6B22" w:rsidRPr="00890B6C" w:rsidRDefault="00DF6B22" w:rsidP="008D3C59">
      <w:pPr>
        <w:autoSpaceDE w:val="0"/>
        <w:autoSpaceDN w:val="0"/>
        <w:adjustRightInd w:val="0"/>
        <w:rPr>
          <w:rFonts w:eastAsia="Calibri"/>
          <w:b/>
          <w:bCs/>
          <w:sz w:val="24"/>
          <w:szCs w:val="24"/>
          <w:lang w:eastAsia="tr-TR"/>
        </w:rPr>
      </w:pPr>
      <w:r w:rsidRPr="00890B6C">
        <w:rPr>
          <w:rFonts w:eastAsia="Calibri"/>
          <w:b/>
          <w:bCs/>
          <w:sz w:val="24"/>
          <w:szCs w:val="24"/>
          <w:lang w:eastAsia="tr-TR"/>
        </w:rPr>
        <w:t>Denetleme heyeti</w:t>
      </w:r>
    </w:p>
    <w:p w:rsidR="00DF6B22" w:rsidRPr="00890B6C" w:rsidRDefault="00DF6B22" w:rsidP="008D3C59">
      <w:pPr>
        <w:autoSpaceDE w:val="0"/>
        <w:autoSpaceDN w:val="0"/>
        <w:adjustRightInd w:val="0"/>
        <w:jc w:val="both"/>
        <w:rPr>
          <w:rFonts w:eastAsia="Calibri"/>
          <w:sz w:val="24"/>
          <w:szCs w:val="24"/>
          <w:lang w:eastAsia="tr-TR"/>
        </w:rPr>
      </w:pPr>
      <w:r w:rsidRPr="00890B6C">
        <w:rPr>
          <w:rFonts w:eastAsia="Calibri"/>
          <w:b/>
          <w:bCs/>
          <w:sz w:val="24"/>
          <w:szCs w:val="24"/>
          <w:lang w:eastAsia="tr-TR"/>
        </w:rPr>
        <w:t xml:space="preserve">MADDE 7 – </w:t>
      </w:r>
      <w:r w:rsidRPr="00890B6C">
        <w:rPr>
          <w:rFonts w:eastAsia="Calibri"/>
          <w:sz w:val="24"/>
          <w:szCs w:val="24"/>
          <w:lang w:eastAsia="tr-TR"/>
        </w:rPr>
        <w:t>(1) Denetim, bir veya birden fazla teknik denetçi ile yaptırılır, gerek duyulduğunda denetimde bulunmasında fayda görülen yeterli sayıda diğer personel denetim heyetinde yer alabilir. Denetleme heyetinden; memuriyet makamı önde olan, aynı makamda olanlar arasında ise bulundukları makam itibariyle daha uzun süreli hizmete haiz olan personel heyet başkanı olarak görevlendirilir.</w:t>
      </w:r>
    </w:p>
    <w:p w:rsidR="00DF6B22" w:rsidRPr="00890B6C" w:rsidRDefault="00DF6B22" w:rsidP="0052198F">
      <w:pPr>
        <w:autoSpaceDE w:val="0"/>
        <w:autoSpaceDN w:val="0"/>
        <w:adjustRightInd w:val="0"/>
        <w:rPr>
          <w:rFonts w:eastAsia="Calibri"/>
          <w:b/>
          <w:bCs/>
          <w:sz w:val="24"/>
          <w:szCs w:val="24"/>
          <w:lang w:eastAsia="tr-TR"/>
        </w:rPr>
      </w:pPr>
    </w:p>
    <w:p w:rsidR="00264EC4" w:rsidRPr="00890B6C" w:rsidRDefault="00264EC4" w:rsidP="008D3C59">
      <w:pPr>
        <w:autoSpaceDE w:val="0"/>
        <w:autoSpaceDN w:val="0"/>
        <w:adjustRightInd w:val="0"/>
        <w:jc w:val="both"/>
        <w:rPr>
          <w:rFonts w:eastAsia="Calibri"/>
          <w:b/>
          <w:bCs/>
          <w:sz w:val="24"/>
          <w:szCs w:val="24"/>
          <w:lang w:eastAsia="tr-TR"/>
        </w:rPr>
      </w:pPr>
      <w:r w:rsidRPr="00890B6C">
        <w:rPr>
          <w:rFonts w:eastAsia="Calibri"/>
          <w:b/>
          <w:bCs/>
          <w:sz w:val="24"/>
          <w:szCs w:val="24"/>
          <w:lang w:eastAsia="tr-TR"/>
        </w:rPr>
        <w:t>Denetleme</w:t>
      </w:r>
    </w:p>
    <w:p w:rsidR="00604748" w:rsidRPr="00890B6C" w:rsidRDefault="00604748" w:rsidP="008D3C59">
      <w:pPr>
        <w:autoSpaceDE w:val="0"/>
        <w:autoSpaceDN w:val="0"/>
        <w:adjustRightInd w:val="0"/>
        <w:jc w:val="both"/>
        <w:rPr>
          <w:rFonts w:eastAsia="Calibri"/>
          <w:bCs/>
          <w:sz w:val="24"/>
          <w:szCs w:val="24"/>
          <w:lang w:eastAsia="tr-TR"/>
        </w:rPr>
      </w:pPr>
      <w:r w:rsidRPr="00890B6C">
        <w:rPr>
          <w:rFonts w:eastAsia="Calibri"/>
          <w:bCs/>
          <w:sz w:val="24"/>
          <w:szCs w:val="24"/>
          <w:lang w:eastAsia="tr-TR"/>
        </w:rPr>
        <w:t>Ticari hava taşıma işletmeleri yılda en az 1 kez denetlemeye tabi tutulur. Bununla birlikte işletmenin operasyon faaliyetleri göz önünde bulundurularak denetleme sayısı artırılabilir. Ayrıca işletmenin uçuş emniyetini tehlikeye sokabilecek geri bildirimler olması durumunda söz konusu hususların değerlendirilmesi amacıyla plansız denetlemeler</w:t>
      </w:r>
      <w:r w:rsidR="00A444A1" w:rsidRPr="00890B6C">
        <w:rPr>
          <w:rFonts w:eastAsia="Calibri"/>
          <w:bCs/>
          <w:sz w:val="24"/>
          <w:szCs w:val="24"/>
          <w:lang w:eastAsia="tr-TR"/>
        </w:rPr>
        <w:t xml:space="preserve"> </w:t>
      </w:r>
      <w:r w:rsidRPr="00890B6C">
        <w:rPr>
          <w:rFonts w:eastAsia="Calibri"/>
          <w:bCs/>
          <w:sz w:val="24"/>
          <w:szCs w:val="24"/>
          <w:lang w:eastAsia="tr-TR"/>
        </w:rPr>
        <w:t>de gerçekleştirilebilir.</w:t>
      </w:r>
      <w:r w:rsidR="00A444A1" w:rsidRPr="00890B6C">
        <w:rPr>
          <w:rFonts w:eastAsia="Calibri"/>
          <w:bCs/>
          <w:sz w:val="24"/>
          <w:szCs w:val="24"/>
          <w:lang w:eastAsia="tr-TR"/>
        </w:rPr>
        <w:t xml:space="preserve"> Ayrıca bulgulara yönelik gerçekleştirilen düzeltici ve önleyici faaliyetlerin yerinde görülmesi amacıyla gerek görülmesi durumunda takip denetimi gerçekleştirilir.</w:t>
      </w:r>
    </w:p>
    <w:p w:rsidR="00604748" w:rsidRPr="00890B6C" w:rsidRDefault="00604748" w:rsidP="008D3C59">
      <w:pPr>
        <w:autoSpaceDE w:val="0"/>
        <w:autoSpaceDN w:val="0"/>
        <w:adjustRightInd w:val="0"/>
        <w:jc w:val="both"/>
        <w:rPr>
          <w:rFonts w:eastAsia="Calibri"/>
          <w:b/>
          <w:bCs/>
          <w:sz w:val="24"/>
          <w:szCs w:val="24"/>
          <w:lang w:eastAsia="tr-TR"/>
        </w:rPr>
      </w:pP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b/>
          <w:bCs/>
          <w:sz w:val="24"/>
          <w:szCs w:val="24"/>
          <w:lang w:eastAsia="tr-TR"/>
        </w:rPr>
        <w:t xml:space="preserve">MADDE 9 – </w:t>
      </w:r>
      <w:r w:rsidRPr="00890B6C">
        <w:rPr>
          <w:rFonts w:eastAsia="Calibri"/>
          <w:sz w:val="24"/>
          <w:szCs w:val="24"/>
          <w:lang w:eastAsia="tr-TR"/>
        </w:rPr>
        <w:t>(1) Denetlemeler, planlı ve plansız denetleme olmak üzere iki şekilde</w:t>
      </w:r>
    </w:p>
    <w:p w:rsidR="00264EC4" w:rsidRPr="00890B6C" w:rsidRDefault="00264EC4" w:rsidP="008D3C59">
      <w:pPr>
        <w:autoSpaceDE w:val="0"/>
        <w:autoSpaceDN w:val="0"/>
        <w:adjustRightInd w:val="0"/>
        <w:jc w:val="both"/>
        <w:rPr>
          <w:rFonts w:eastAsia="Calibri"/>
          <w:sz w:val="24"/>
          <w:szCs w:val="24"/>
          <w:lang w:eastAsia="tr-TR"/>
        </w:rPr>
      </w:pPr>
      <w:proofErr w:type="gramStart"/>
      <w:r w:rsidRPr="00890B6C">
        <w:rPr>
          <w:rFonts w:eastAsia="Calibri"/>
          <w:sz w:val="24"/>
          <w:szCs w:val="24"/>
          <w:lang w:eastAsia="tr-TR"/>
        </w:rPr>
        <w:t>gerçekleştirilir</w:t>
      </w:r>
      <w:proofErr w:type="gramEnd"/>
      <w:r w:rsidRPr="00890B6C">
        <w:rPr>
          <w:rFonts w:eastAsia="Calibri"/>
          <w:sz w:val="24"/>
          <w:szCs w:val="24"/>
          <w:lang w:eastAsia="tr-TR"/>
        </w:rPr>
        <w:t>.</w:t>
      </w: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sz w:val="24"/>
          <w:szCs w:val="24"/>
          <w:lang w:eastAsia="tr-TR"/>
        </w:rPr>
        <w:t>a) Planlı denetleme; yeri ve zamanı önceden b</w:t>
      </w:r>
      <w:r w:rsidR="008D3C59" w:rsidRPr="00890B6C">
        <w:rPr>
          <w:rFonts w:eastAsia="Calibri"/>
          <w:sz w:val="24"/>
          <w:szCs w:val="24"/>
          <w:lang w:eastAsia="tr-TR"/>
        </w:rPr>
        <w:t xml:space="preserve">elirlenmiş ve ilgili kurum veya </w:t>
      </w:r>
      <w:r w:rsidRPr="00890B6C">
        <w:rPr>
          <w:rFonts w:eastAsia="Calibri"/>
          <w:sz w:val="24"/>
          <w:szCs w:val="24"/>
          <w:lang w:eastAsia="tr-TR"/>
        </w:rPr>
        <w:t>kuruluşlara önceden bildirilmiş, işletmenin faaliyet sahalarının tümü</w:t>
      </w:r>
      <w:r w:rsidR="008D3C59" w:rsidRPr="00890B6C">
        <w:rPr>
          <w:rFonts w:eastAsia="Calibri"/>
          <w:sz w:val="24"/>
          <w:szCs w:val="24"/>
          <w:lang w:eastAsia="tr-TR"/>
        </w:rPr>
        <w:t xml:space="preserve">nü veya bir kısmını </w:t>
      </w:r>
      <w:r w:rsidRPr="00890B6C">
        <w:rPr>
          <w:rFonts w:eastAsia="Calibri"/>
          <w:sz w:val="24"/>
          <w:szCs w:val="24"/>
          <w:lang w:eastAsia="tr-TR"/>
        </w:rPr>
        <w:t>kapsayan denetleme şeklidir. Planlı teknik denetleme program</w:t>
      </w:r>
      <w:r w:rsidR="008D3C59" w:rsidRPr="00890B6C">
        <w:rPr>
          <w:rFonts w:eastAsia="Calibri"/>
          <w:sz w:val="24"/>
          <w:szCs w:val="24"/>
          <w:lang w:eastAsia="tr-TR"/>
        </w:rPr>
        <w:t xml:space="preserve">ları, birim amirlerince her yıl </w:t>
      </w:r>
      <w:r w:rsidRPr="00890B6C">
        <w:rPr>
          <w:rFonts w:eastAsia="Calibri"/>
          <w:sz w:val="24"/>
          <w:szCs w:val="24"/>
          <w:lang w:eastAsia="tr-TR"/>
        </w:rPr>
        <w:t>aralık ayında hazırlanarak Genel Müdürün onayını müt</w:t>
      </w:r>
      <w:r w:rsidR="008D3C59" w:rsidRPr="00890B6C">
        <w:rPr>
          <w:rFonts w:eastAsia="Calibri"/>
          <w:sz w:val="24"/>
          <w:szCs w:val="24"/>
          <w:lang w:eastAsia="tr-TR"/>
        </w:rPr>
        <w:t xml:space="preserve">eakip yürürlüğe konur ve ilgili </w:t>
      </w:r>
      <w:r w:rsidRPr="00890B6C">
        <w:rPr>
          <w:rFonts w:eastAsia="Calibri"/>
          <w:sz w:val="24"/>
          <w:szCs w:val="24"/>
          <w:lang w:eastAsia="tr-TR"/>
        </w:rPr>
        <w:t>birimlere duyurulur.</w:t>
      </w: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sz w:val="24"/>
          <w:szCs w:val="24"/>
          <w:lang w:eastAsia="tr-TR"/>
        </w:rPr>
        <w:t>b) Plansız denetleme; yeri ve zamanı önceden bel</w:t>
      </w:r>
      <w:r w:rsidR="008D3C59" w:rsidRPr="00890B6C">
        <w:rPr>
          <w:rFonts w:eastAsia="Calibri"/>
          <w:sz w:val="24"/>
          <w:szCs w:val="24"/>
          <w:lang w:eastAsia="tr-TR"/>
        </w:rPr>
        <w:t xml:space="preserve">irlenmemiş ve ilgili kurum veya </w:t>
      </w:r>
      <w:r w:rsidRPr="00890B6C">
        <w:rPr>
          <w:rFonts w:eastAsia="Calibri"/>
          <w:sz w:val="24"/>
          <w:szCs w:val="24"/>
          <w:lang w:eastAsia="tr-TR"/>
        </w:rPr>
        <w:t>kuruluşlara bildirilmeden ani olarak yapılan ve faaliyet sahalarının tümünü veya bir kısmını</w:t>
      </w:r>
      <w:r w:rsidR="008D3C59" w:rsidRPr="00890B6C">
        <w:rPr>
          <w:rFonts w:eastAsia="Calibri"/>
          <w:sz w:val="24"/>
          <w:szCs w:val="24"/>
          <w:lang w:eastAsia="tr-TR"/>
        </w:rPr>
        <w:t xml:space="preserve"> </w:t>
      </w:r>
      <w:r w:rsidRPr="00890B6C">
        <w:rPr>
          <w:rFonts w:eastAsia="Calibri"/>
          <w:sz w:val="24"/>
          <w:szCs w:val="24"/>
          <w:lang w:eastAsia="tr-TR"/>
        </w:rPr>
        <w:t>kapsayan denetleme şeklidir.</w:t>
      </w:r>
    </w:p>
    <w:p w:rsidR="008D3C59" w:rsidRPr="00890B6C" w:rsidRDefault="008D3C59" w:rsidP="008D3C59">
      <w:pPr>
        <w:autoSpaceDE w:val="0"/>
        <w:autoSpaceDN w:val="0"/>
        <w:adjustRightInd w:val="0"/>
        <w:jc w:val="both"/>
        <w:rPr>
          <w:rFonts w:eastAsia="Calibri"/>
          <w:b/>
          <w:bCs/>
          <w:sz w:val="24"/>
          <w:szCs w:val="24"/>
          <w:lang w:eastAsia="tr-TR"/>
        </w:rPr>
      </w:pPr>
    </w:p>
    <w:p w:rsidR="00264EC4" w:rsidRPr="00890B6C" w:rsidRDefault="00264EC4" w:rsidP="008D3C59">
      <w:pPr>
        <w:autoSpaceDE w:val="0"/>
        <w:autoSpaceDN w:val="0"/>
        <w:adjustRightInd w:val="0"/>
        <w:jc w:val="both"/>
        <w:rPr>
          <w:rFonts w:eastAsia="Calibri"/>
          <w:b/>
          <w:bCs/>
          <w:sz w:val="24"/>
          <w:szCs w:val="24"/>
          <w:lang w:eastAsia="tr-TR"/>
        </w:rPr>
      </w:pPr>
      <w:r w:rsidRPr="00890B6C">
        <w:rPr>
          <w:rFonts w:eastAsia="Calibri"/>
          <w:b/>
          <w:bCs/>
          <w:sz w:val="24"/>
          <w:szCs w:val="24"/>
          <w:lang w:eastAsia="tr-TR"/>
        </w:rPr>
        <w:t>Denetleme öncesi sunum ve değerlendirme toplantısı</w:t>
      </w:r>
    </w:p>
    <w:p w:rsidR="00264EC4" w:rsidRDefault="00264EC4" w:rsidP="008D3C59">
      <w:pPr>
        <w:autoSpaceDE w:val="0"/>
        <w:autoSpaceDN w:val="0"/>
        <w:adjustRightInd w:val="0"/>
        <w:jc w:val="both"/>
        <w:rPr>
          <w:rFonts w:eastAsia="Calibri"/>
          <w:sz w:val="24"/>
          <w:szCs w:val="24"/>
          <w:lang w:eastAsia="tr-TR"/>
        </w:rPr>
      </w:pPr>
      <w:r w:rsidRPr="00890B6C">
        <w:rPr>
          <w:rFonts w:eastAsia="Calibri"/>
          <w:b/>
          <w:bCs/>
          <w:sz w:val="24"/>
          <w:szCs w:val="24"/>
          <w:lang w:eastAsia="tr-TR"/>
        </w:rPr>
        <w:t xml:space="preserve">MADDE 10 – </w:t>
      </w:r>
      <w:r w:rsidRPr="00890B6C">
        <w:rPr>
          <w:rFonts w:eastAsia="Calibri"/>
          <w:sz w:val="24"/>
          <w:szCs w:val="24"/>
          <w:lang w:eastAsia="tr-TR"/>
        </w:rPr>
        <w:t>(1) Denetlenen kurum veya kurulu</w:t>
      </w:r>
      <w:r w:rsidR="008D3C59" w:rsidRPr="00890B6C">
        <w:rPr>
          <w:rFonts w:eastAsia="Calibri"/>
          <w:sz w:val="24"/>
          <w:szCs w:val="24"/>
          <w:lang w:eastAsia="tr-TR"/>
        </w:rPr>
        <w:t xml:space="preserve">şun yetkilisi, planlı denetleme </w:t>
      </w:r>
      <w:r w:rsidRPr="00890B6C">
        <w:rPr>
          <w:rFonts w:eastAsia="Calibri"/>
          <w:sz w:val="24"/>
          <w:szCs w:val="24"/>
          <w:lang w:eastAsia="tr-TR"/>
        </w:rPr>
        <w:t>öncesinde heyete, 45 dakikayı geçmeyen b</w:t>
      </w:r>
      <w:r w:rsidR="008D3C59" w:rsidRPr="00890B6C">
        <w:rPr>
          <w:rFonts w:eastAsia="Calibri"/>
          <w:sz w:val="24"/>
          <w:szCs w:val="24"/>
          <w:lang w:eastAsia="tr-TR"/>
        </w:rPr>
        <w:t xml:space="preserve">ir tanıtım sunumu yapar. Sunum; </w:t>
      </w:r>
      <w:r w:rsidRPr="00890B6C">
        <w:rPr>
          <w:rFonts w:eastAsia="Calibri"/>
          <w:sz w:val="24"/>
          <w:szCs w:val="24"/>
          <w:lang w:eastAsia="tr-TR"/>
        </w:rPr>
        <w:t>organizasyon, faaliyet sahaları, mali konular, yatırımlar,</w:t>
      </w:r>
      <w:r w:rsidR="008D3C59" w:rsidRPr="00890B6C">
        <w:rPr>
          <w:rFonts w:eastAsia="Calibri"/>
          <w:sz w:val="24"/>
          <w:szCs w:val="24"/>
          <w:lang w:eastAsia="tr-TR"/>
        </w:rPr>
        <w:t xml:space="preserve"> kullanılan tesis ve sistemler, </w:t>
      </w:r>
      <w:r w:rsidRPr="00890B6C">
        <w:rPr>
          <w:rFonts w:eastAsia="Calibri"/>
          <w:sz w:val="24"/>
          <w:szCs w:val="24"/>
          <w:lang w:eastAsia="tr-TR"/>
        </w:rPr>
        <w:t xml:space="preserve">karşılaşılan problem ve öneriler gibi genel konuları kapsar. </w:t>
      </w:r>
      <w:r w:rsidR="008D3C59" w:rsidRPr="00890B6C">
        <w:rPr>
          <w:rFonts w:eastAsia="Calibri"/>
          <w:sz w:val="24"/>
          <w:szCs w:val="24"/>
          <w:lang w:eastAsia="tr-TR"/>
        </w:rPr>
        <w:t xml:space="preserve">Sunum sonunda, denetleme </w:t>
      </w:r>
      <w:r w:rsidRPr="00890B6C">
        <w:rPr>
          <w:rFonts w:eastAsia="Calibri"/>
          <w:sz w:val="24"/>
          <w:szCs w:val="24"/>
          <w:lang w:eastAsia="tr-TR"/>
        </w:rPr>
        <w:t>heyeti başkanı; denetlenen kurumun veya kuruluşun y</w:t>
      </w:r>
      <w:r w:rsidR="008D3C59" w:rsidRPr="00890B6C">
        <w:rPr>
          <w:rFonts w:eastAsia="Calibri"/>
          <w:sz w:val="24"/>
          <w:szCs w:val="24"/>
          <w:lang w:eastAsia="tr-TR"/>
        </w:rPr>
        <w:t xml:space="preserve">etkilisine denetçileri tanıtır, </w:t>
      </w:r>
      <w:r w:rsidRPr="00890B6C">
        <w:rPr>
          <w:rFonts w:eastAsia="Calibri"/>
          <w:sz w:val="24"/>
          <w:szCs w:val="24"/>
          <w:lang w:eastAsia="tr-TR"/>
        </w:rPr>
        <w:t>denetlemenin yapılış şekli ve programını açıklar. Denetlene</w:t>
      </w:r>
      <w:r w:rsidR="008D3C59" w:rsidRPr="00890B6C">
        <w:rPr>
          <w:rFonts w:eastAsia="Calibri"/>
          <w:sz w:val="24"/>
          <w:szCs w:val="24"/>
          <w:lang w:eastAsia="tr-TR"/>
        </w:rPr>
        <w:t xml:space="preserve">n kurum veya kuruluş yetkilisi; </w:t>
      </w:r>
      <w:r w:rsidRPr="00890B6C">
        <w:rPr>
          <w:rFonts w:eastAsia="Calibri"/>
          <w:sz w:val="24"/>
          <w:szCs w:val="24"/>
          <w:lang w:eastAsia="tr-TR"/>
        </w:rPr>
        <w:t>denetçilerin denetim noktalarına intikali ile diğer idari</w:t>
      </w:r>
      <w:r w:rsidR="008D3C59" w:rsidRPr="00890B6C">
        <w:rPr>
          <w:rFonts w:eastAsia="Calibri"/>
          <w:sz w:val="24"/>
          <w:szCs w:val="24"/>
          <w:lang w:eastAsia="tr-TR"/>
        </w:rPr>
        <w:t xml:space="preserve"> düzenlemeler konusunda gerekli </w:t>
      </w:r>
      <w:r w:rsidRPr="00890B6C">
        <w:rPr>
          <w:rFonts w:eastAsia="Calibri"/>
          <w:sz w:val="24"/>
          <w:szCs w:val="24"/>
          <w:lang w:eastAsia="tr-TR"/>
        </w:rPr>
        <w:t>bilgileri açıklar.</w:t>
      </w:r>
    </w:p>
    <w:p w:rsidR="002F4AB9" w:rsidRPr="00890B6C" w:rsidRDefault="002F4AB9" w:rsidP="008D3C59">
      <w:pPr>
        <w:autoSpaceDE w:val="0"/>
        <w:autoSpaceDN w:val="0"/>
        <w:adjustRightInd w:val="0"/>
        <w:jc w:val="both"/>
        <w:rPr>
          <w:rFonts w:eastAsia="Calibri"/>
          <w:sz w:val="24"/>
          <w:szCs w:val="24"/>
          <w:lang w:eastAsia="tr-TR"/>
        </w:rPr>
      </w:pP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sz w:val="24"/>
          <w:szCs w:val="24"/>
          <w:lang w:eastAsia="tr-TR"/>
        </w:rPr>
        <w:t xml:space="preserve">(2) Denetleme sonunda denetleme heyeti; </w:t>
      </w:r>
      <w:r w:rsidR="008D3C59" w:rsidRPr="00890B6C">
        <w:rPr>
          <w:rFonts w:eastAsia="Calibri"/>
          <w:sz w:val="24"/>
          <w:szCs w:val="24"/>
          <w:lang w:eastAsia="tr-TR"/>
        </w:rPr>
        <w:t xml:space="preserve">denetlenen kurum veya kuruluşun </w:t>
      </w:r>
      <w:r w:rsidRPr="00890B6C">
        <w:rPr>
          <w:rFonts w:eastAsia="Calibri"/>
          <w:sz w:val="24"/>
          <w:szCs w:val="24"/>
          <w:lang w:eastAsia="tr-TR"/>
        </w:rPr>
        <w:t xml:space="preserve">yetkilisi/yetkilileriyle birlikte değerlendirme toplantısı </w:t>
      </w:r>
      <w:r w:rsidR="008D3C59" w:rsidRPr="00890B6C">
        <w:rPr>
          <w:rFonts w:eastAsia="Calibri"/>
          <w:sz w:val="24"/>
          <w:szCs w:val="24"/>
          <w:lang w:eastAsia="tr-TR"/>
        </w:rPr>
        <w:t xml:space="preserve">yapar. Denetim sonucunda tespit </w:t>
      </w:r>
      <w:r w:rsidRPr="00890B6C">
        <w:rPr>
          <w:rFonts w:eastAsia="Calibri"/>
          <w:sz w:val="24"/>
          <w:szCs w:val="24"/>
          <w:lang w:eastAsia="tr-TR"/>
        </w:rPr>
        <w:t>edilen hususlar hakkında kurum veya kuruluşun yetkilisi bilgil</w:t>
      </w:r>
      <w:r w:rsidR="008D3C59" w:rsidRPr="00890B6C">
        <w:rPr>
          <w:rFonts w:eastAsia="Calibri"/>
          <w:sz w:val="24"/>
          <w:szCs w:val="24"/>
          <w:lang w:eastAsia="tr-TR"/>
        </w:rPr>
        <w:t xml:space="preserve">endirilir. Hazırlanan ön rapor, </w:t>
      </w:r>
      <w:r w:rsidRPr="00890B6C">
        <w:rPr>
          <w:rFonts w:eastAsia="Calibri"/>
          <w:sz w:val="24"/>
          <w:szCs w:val="24"/>
          <w:lang w:eastAsia="tr-TR"/>
        </w:rPr>
        <w:t>karşılıklı olarak imzalanır.</w:t>
      </w:r>
    </w:p>
    <w:p w:rsidR="008D3C59" w:rsidRPr="00890B6C" w:rsidRDefault="008D3C59" w:rsidP="0052198F">
      <w:pPr>
        <w:autoSpaceDE w:val="0"/>
        <w:autoSpaceDN w:val="0"/>
        <w:adjustRightInd w:val="0"/>
        <w:rPr>
          <w:rFonts w:eastAsia="Calibri"/>
          <w:b/>
          <w:bCs/>
          <w:sz w:val="24"/>
          <w:szCs w:val="24"/>
          <w:lang w:eastAsia="tr-TR"/>
        </w:rPr>
      </w:pPr>
    </w:p>
    <w:p w:rsidR="00264EC4" w:rsidRPr="00890B6C" w:rsidRDefault="00264EC4" w:rsidP="008D3C59">
      <w:pPr>
        <w:autoSpaceDE w:val="0"/>
        <w:autoSpaceDN w:val="0"/>
        <w:adjustRightInd w:val="0"/>
        <w:jc w:val="both"/>
        <w:rPr>
          <w:rFonts w:eastAsia="Calibri"/>
          <w:b/>
          <w:bCs/>
          <w:sz w:val="24"/>
          <w:szCs w:val="24"/>
          <w:lang w:eastAsia="tr-TR"/>
        </w:rPr>
      </w:pPr>
      <w:r w:rsidRPr="00890B6C">
        <w:rPr>
          <w:rFonts w:eastAsia="Calibri"/>
          <w:b/>
          <w:bCs/>
          <w:sz w:val="24"/>
          <w:szCs w:val="24"/>
          <w:lang w:eastAsia="tr-TR"/>
        </w:rPr>
        <w:t>Denetleme raporu</w:t>
      </w: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b/>
          <w:bCs/>
          <w:sz w:val="24"/>
          <w:szCs w:val="24"/>
          <w:lang w:eastAsia="tr-TR"/>
        </w:rPr>
        <w:t xml:space="preserve">MADDE 11 – </w:t>
      </w:r>
      <w:r w:rsidRPr="00890B6C">
        <w:rPr>
          <w:rFonts w:eastAsia="Calibri"/>
          <w:sz w:val="24"/>
          <w:szCs w:val="24"/>
          <w:lang w:eastAsia="tr-TR"/>
        </w:rPr>
        <w:t>(1) Planlı veya plansız denetleme</w:t>
      </w:r>
      <w:r w:rsidR="008D3C59" w:rsidRPr="00890B6C">
        <w:rPr>
          <w:rFonts w:eastAsia="Calibri"/>
          <w:sz w:val="24"/>
          <w:szCs w:val="24"/>
          <w:lang w:eastAsia="tr-TR"/>
        </w:rPr>
        <w:t xml:space="preserve"> sonucu hazırlanan rapor, heyet </w:t>
      </w:r>
      <w:r w:rsidRPr="00890B6C">
        <w:rPr>
          <w:rFonts w:eastAsia="Calibri"/>
          <w:sz w:val="24"/>
          <w:szCs w:val="24"/>
          <w:lang w:eastAsia="tr-TR"/>
        </w:rPr>
        <w:t xml:space="preserve">başkanı tarafından Genel Müdürün onayına sunulur. </w:t>
      </w:r>
      <w:r w:rsidR="008D3C59" w:rsidRPr="00890B6C">
        <w:rPr>
          <w:rFonts w:eastAsia="Calibri"/>
          <w:sz w:val="24"/>
          <w:szCs w:val="24"/>
          <w:lang w:eastAsia="tr-TR"/>
        </w:rPr>
        <w:t xml:space="preserve">Onaydan geçen denetleme raporu, </w:t>
      </w:r>
      <w:r w:rsidRPr="00890B6C">
        <w:rPr>
          <w:rFonts w:eastAsia="Calibri"/>
          <w:sz w:val="24"/>
          <w:szCs w:val="24"/>
          <w:lang w:eastAsia="tr-TR"/>
        </w:rPr>
        <w:t>varsa direktifleri de kapsayacak şekilde en geç 10 iş gü</w:t>
      </w:r>
      <w:r w:rsidR="008D3C59" w:rsidRPr="00890B6C">
        <w:rPr>
          <w:rFonts w:eastAsia="Calibri"/>
          <w:sz w:val="24"/>
          <w:szCs w:val="24"/>
          <w:lang w:eastAsia="tr-TR"/>
        </w:rPr>
        <w:t xml:space="preserve">nü içerisinde ilgili kurum veya </w:t>
      </w:r>
      <w:r w:rsidRPr="00890B6C">
        <w:rPr>
          <w:rFonts w:eastAsia="Calibri"/>
          <w:sz w:val="24"/>
          <w:szCs w:val="24"/>
          <w:lang w:eastAsia="tr-TR"/>
        </w:rPr>
        <w:t>kuruluşlara tebliğ edilir.</w:t>
      </w: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sz w:val="24"/>
          <w:szCs w:val="24"/>
          <w:lang w:eastAsia="tr-TR"/>
        </w:rPr>
        <w:t>(2) Denetimlerde tespit edilen eksiklik ve usulsüzlüklere uygulanacak idari ve cezai</w:t>
      </w:r>
      <w:r w:rsidR="008D3C59" w:rsidRPr="00890B6C">
        <w:rPr>
          <w:rFonts w:eastAsia="Calibri"/>
          <w:sz w:val="24"/>
          <w:szCs w:val="24"/>
          <w:lang w:eastAsia="tr-TR"/>
        </w:rPr>
        <w:t xml:space="preserve"> </w:t>
      </w:r>
      <w:r w:rsidRPr="00890B6C">
        <w:rPr>
          <w:rFonts w:eastAsia="Calibri"/>
          <w:sz w:val="24"/>
          <w:szCs w:val="24"/>
          <w:lang w:eastAsia="tr-TR"/>
        </w:rPr>
        <w:t>yaptırımlar, 2920 sayılı Kanun ve bu Kanun kapsamında yayımlanan yönetmeliklerde yer</w:t>
      </w:r>
    </w:p>
    <w:p w:rsidR="00264EC4" w:rsidRPr="00890B6C" w:rsidRDefault="00264EC4" w:rsidP="008D3C59">
      <w:pPr>
        <w:autoSpaceDE w:val="0"/>
        <w:autoSpaceDN w:val="0"/>
        <w:adjustRightInd w:val="0"/>
        <w:jc w:val="both"/>
        <w:rPr>
          <w:rFonts w:eastAsia="Calibri"/>
          <w:sz w:val="24"/>
          <w:szCs w:val="24"/>
          <w:lang w:eastAsia="tr-TR"/>
        </w:rPr>
      </w:pPr>
      <w:proofErr w:type="gramStart"/>
      <w:r w:rsidRPr="00890B6C">
        <w:rPr>
          <w:rFonts w:eastAsia="Calibri"/>
          <w:sz w:val="24"/>
          <w:szCs w:val="24"/>
          <w:lang w:eastAsia="tr-TR"/>
        </w:rPr>
        <w:t>alan</w:t>
      </w:r>
      <w:proofErr w:type="gramEnd"/>
      <w:r w:rsidRPr="00890B6C">
        <w:rPr>
          <w:rFonts w:eastAsia="Calibri"/>
          <w:sz w:val="24"/>
          <w:szCs w:val="24"/>
          <w:lang w:eastAsia="tr-TR"/>
        </w:rPr>
        <w:t xml:space="preserve"> hükümlere göre ilgili kurum veya kuruluşa tebliğ edilir.</w:t>
      </w:r>
    </w:p>
    <w:p w:rsidR="00446048" w:rsidRPr="00890B6C" w:rsidRDefault="00446048" w:rsidP="0052198F">
      <w:pPr>
        <w:autoSpaceDE w:val="0"/>
        <w:autoSpaceDN w:val="0"/>
        <w:adjustRightInd w:val="0"/>
        <w:rPr>
          <w:rFonts w:eastAsia="Calibri"/>
          <w:b/>
          <w:bCs/>
          <w:sz w:val="24"/>
          <w:szCs w:val="24"/>
          <w:lang w:eastAsia="tr-TR"/>
        </w:rPr>
      </w:pPr>
    </w:p>
    <w:p w:rsidR="00264EC4" w:rsidRPr="00890B6C" w:rsidRDefault="00264EC4" w:rsidP="0052198F">
      <w:pPr>
        <w:autoSpaceDE w:val="0"/>
        <w:autoSpaceDN w:val="0"/>
        <w:adjustRightInd w:val="0"/>
        <w:rPr>
          <w:rFonts w:eastAsia="Calibri"/>
          <w:b/>
          <w:bCs/>
          <w:sz w:val="24"/>
          <w:szCs w:val="24"/>
          <w:lang w:eastAsia="tr-TR"/>
        </w:rPr>
      </w:pPr>
      <w:r w:rsidRPr="00890B6C">
        <w:rPr>
          <w:rFonts w:eastAsia="Calibri"/>
          <w:b/>
          <w:bCs/>
          <w:sz w:val="24"/>
          <w:szCs w:val="24"/>
          <w:lang w:eastAsia="tr-TR"/>
        </w:rPr>
        <w:t>Eksikliklerin giderilmesi</w:t>
      </w:r>
    </w:p>
    <w:p w:rsidR="00264EC4" w:rsidRPr="00890B6C" w:rsidRDefault="00264EC4" w:rsidP="0052198F">
      <w:pPr>
        <w:autoSpaceDE w:val="0"/>
        <w:autoSpaceDN w:val="0"/>
        <w:adjustRightInd w:val="0"/>
        <w:rPr>
          <w:rFonts w:eastAsia="Calibri"/>
          <w:sz w:val="24"/>
          <w:szCs w:val="24"/>
          <w:lang w:eastAsia="tr-TR"/>
        </w:rPr>
      </w:pPr>
      <w:r w:rsidRPr="00890B6C">
        <w:rPr>
          <w:rFonts w:eastAsia="Calibri"/>
          <w:b/>
          <w:bCs/>
          <w:sz w:val="24"/>
          <w:szCs w:val="24"/>
          <w:lang w:eastAsia="tr-TR"/>
        </w:rPr>
        <w:t xml:space="preserve">MADDE 12 – </w:t>
      </w:r>
      <w:r w:rsidRPr="00890B6C">
        <w:rPr>
          <w:rFonts w:eastAsia="Calibri"/>
          <w:sz w:val="24"/>
          <w:szCs w:val="24"/>
          <w:lang w:eastAsia="tr-TR"/>
        </w:rPr>
        <w:t>(1) Denetim raporunda yazılan eksiklik v</w:t>
      </w:r>
      <w:r w:rsidR="008D3C59" w:rsidRPr="00890B6C">
        <w:rPr>
          <w:rFonts w:eastAsia="Calibri"/>
          <w:sz w:val="24"/>
          <w:szCs w:val="24"/>
          <w:lang w:eastAsia="tr-TR"/>
        </w:rPr>
        <w:t xml:space="preserve">e aksaklıklar ile önerilere ait </w:t>
      </w:r>
      <w:r w:rsidRPr="00890B6C">
        <w:rPr>
          <w:rFonts w:eastAsia="Calibri"/>
          <w:sz w:val="24"/>
          <w:szCs w:val="24"/>
          <w:lang w:eastAsia="tr-TR"/>
        </w:rPr>
        <w:t>düzeltici işlemler ve alınması gereken tedbirler, verilen sür</w:t>
      </w:r>
      <w:r w:rsidR="008D3C59" w:rsidRPr="00890B6C">
        <w:rPr>
          <w:rFonts w:eastAsia="Calibri"/>
          <w:sz w:val="24"/>
          <w:szCs w:val="24"/>
          <w:lang w:eastAsia="tr-TR"/>
        </w:rPr>
        <w:t xml:space="preserve">e içerisinde kurum veya kuruluş </w:t>
      </w:r>
      <w:r w:rsidRPr="00890B6C">
        <w:rPr>
          <w:rFonts w:eastAsia="Calibri"/>
          <w:sz w:val="24"/>
          <w:szCs w:val="24"/>
          <w:lang w:eastAsia="tr-TR"/>
        </w:rPr>
        <w:t>tarafından gerçekleştirilerek Genel Müdürlüğe bildirilir.</w:t>
      </w:r>
    </w:p>
    <w:p w:rsidR="008D3C59" w:rsidRPr="00890B6C" w:rsidRDefault="008D3C59" w:rsidP="0052198F">
      <w:pPr>
        <w:autoSpaceDE w:val="0"/>
        <w:autoSpaceDN w:val="0"/>
        <w:adjustRightInd w:val="0"/>
        <w:rPr>
          <w:rFonts w:eastAsia="Calibri"/>
          <w:b/>
          <w:bCs/>
          <w:sz w:val="24"/>
          <w:szCs w:val="24"/>
          <w:lang w:eastAsia="tr-TR"/>
        </w:rPr>
      </w:pPr>
    </w:p>
    <w:p w:rsidR="00264EC4" w:rsidRPr="00890B6C" w:rsidRDefault="00264EC4" w:rsidP="008D3C59">
      <w:pPr>
        <w:autoSpaceDE w:val="0"/>
        <w:autoSpaceDN w:val="0"/>
        <w:adjustRightInd w:val="0"/>
        <w:jc w:val="both"/>
        <w:rPr>
          <w:rFonts w:eastAsia="Calibri"/>
          <w:b/>
          <w:bCs/>
          <w:sz w:val="24"/>
          <w:szCs w:val="24"/>
          <w:lang w:eastAsia="tr-TR"/>
        </w:rPr>
      </w:pPr>
      <w:r w:rsidRPr="00890B6C">
        <w:rPr>
          <w:rFonts w:eastAsia="Calibri"/>
          <w:b/>
          <w:bCs/>
          <w:sz w:val="24"/>
          <w:szCs w:val="24"/>
          <w:lang w:eastAsia="tr-TR"/>
        </w:rPr>
        <w:t>Denetlenen kurum ve kuruluşların sorumlulukları</w:t>
      </w: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b/>
          <w:bCs/>
          <w:sz w:val="24"/>
          <w:szCs w:val="24"/>
          <w:lang w:eastAsia="tr-TR"/>
        </w:rPr>
        <w:t xml:space="preserve">MADDE 13 – </w:t>
      </w:r>
      <w:r w:rsidRPr="00890B6C">
        <w:rPr>
          <w:rFonts w:eastAsia="Calibri"/>
          <w:sz w:val="24"/>
          <w:szCs w:val="24"/>
          <w:lang w:eastAsia="tr-TR"/>
        </w:rPr>
        <w:t>(1) Sivil Havacılık kurum ve kurul</w:t>
      </w:r>
      <w:r w:rsidR="008D3C59" w:rsidRPr="00890B6C">
        <w:rPr>
          <w:rFonts w:eastAsia="Calibri"/>
          <w:sz w:val="24"/>
          <w:szCs w:val="24"/>
          <w:lang w:eastAsia="tr-TR"/>
        </w:rPr>
        <w:t xml:space="preserve">uşları; 5431 sayılı Kanun, 2920 </w:t>
      </w:r>
      <w:r w:rsidRPr="00890B6C">
        <w:rPr>
          <w:rFonts w:eastAsia="Calibri"/>
          <w:sz w:val="24"/>
          <w:szCs w:val="24"/>
          <w:lang w:eastAsia="tr-TR"/>
        </w:rPr>
        <w:t>sayılı Kanun ve bu Kanunlara ilişkin yayımlanan yö</w:t>
      </w:r>
      <w:r w:rsidR="008D3C59" w:rsidRPr="00890B6C">
        <w:rPr>
          <w:rFonts w:eastAsia="Calibri"/>
          <w:sz w:val="24"/>
          <w:szCs w:val="24"/>
          <w:lang w:eastAsia="tr-TR"/>
        </w:rPr>
        <w:t xml:space="preserve">netmelikler ile Ülkemizin üyesi </w:t>
      </w:r>
      <w:r w:rsidRPr="00890B6C">
        <w:rPr>
          <w:rFonts w:eastAsia="Calibri"/>
          <w:sz w:val="24"/>
          <w:szCs w:val="24"/>
          <w:lang w:eastAsia="tr-TR"/>
        </w:rPr>
        <w:t>bulunduğu uluslararası kuruluşlar tarafından belirtilen kural, sta</w:t>
      </w:r>
      <w:r w:rsidR="008D3C59" w:rsidRPr="00890B6C">
        <w:rPr>
          <w:rFonts w:eastAsia="Calibri"/>
          <w:sz w:val="24"/>
          <w:szCs w:val="24"/>
          <w:lang w:eastAsia="tr-TR"/>
        </w:rPr>
        <w:t xml:space="preserve">ndart, </w:t>
      </w:r>
      <w:proofErr w:type="gramStart"/>
      <w:r w:rsidR="008D3C59" w:rsidRPr="00890B6C">
        <w:rPr>
          <w:rFonts w:eastAsia="Calibri"/>
          <w:sz w:val="24"/>
          <w:szCs w:val="24"/>
          <w:lang w:eastAsia="tr-TR"/>
        </w:rPr>
        <w:t>kriter</w:t>
      </w:r>
      <w:proofErr w:type="gramEnd"/>
      <w:r w:rsidR="008D3C59" w:rsidRPr="00890B6C">
        <w:rPr>
          <w:rFonts w:eastAsia="Calibri"/>
          <w:sz w:val="24"/>
          <w:szCs w:val="24"/>
          <w:lang w:eastAsia="tr-TR"/>
        </w:rPr>
        <w:t xml:space="preserve">, esas ve usulleri </w:t>
      </w:r>
      <w:r w:rsidRPr="00890B6C">
        <w:rPr>
          <w:rFonts w:eastAsia="Calibri"/>
          <w:sz w:val="24"/>
          <w:szCs w:val="24"/>
          <w:lang w:eastAsia="tr-TR"/>
        </w:rPr>
        <w:t>eksiksiz yerine getirmekten sorumludurlar.</w:t>
      </w: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sz w:val="24"/>
          <w:szCs w:val="24"/>
          <w:lang w:eastAsia="tr-TR"/>
        </w:rPr>
        <w:t>(2) İşletmeler ve yeterlilik belgesine sahip personeli; Sivil Havacıl</w:t>
      </w:r>
      <w:r w:rsidR="008D3C59" w:rsidRPr="00890B6C">
        <w:rPr>
          <w:rFonts w:eastAsia="Calibri"/>
          <w:sz w:val="24"/>
          <w:szCs w:val="24"/>
          <w:lang w:eastAsia="tr-TR"/>
        </w:rPr>
        <w:t xml:space="preserve">ık Genel </w:t>
      </w:r>
      <w:r w:rsidRPr="00890B6C">
        <w:rPr>
          <w:rFonts w:eastAsia="Calibri"/>
          <w:sz w:val="24"/>
          <w:szCs w:val="24"/>
          <w:lang w:eastAsia="tr-TR"/>
        </w:rPr>
        <w:t>Müdürlüğü tarafından yürürlüğe konulan düzenlemeleri ta</w:t>
      </w:r>
      <w:r w:rsidR="008D3C59" w:rsidRPr="00890B6C">
        <w:rPr>
          <w:rFonts w:eastAsia="Calibri"/>
          <w:sz w:val="24"/>
          <w:szCs w:val="24"/>
          <w:lang w:eastAsia="tr-TR"/>
        </w:rPr>
        <w:t xml:space="preserve">kip etmek, talimatlarına uymak, </w:t>
      </w:r>
      <w:r w:rsidRPr="00890B6C">
        <w:rPr>
          <w:rFonts w:eastAsia="Calibri"/>
          <w:sz w:val="24"/>
          <w:szCs w:val="24"/>
          <w:lang w:eastAsia="tr-TR"/>
        </w:rPr>
        <w:t>yetkililerce talep edilen her türlü bilgi/belgeyi ve</w:t>
      </w:r>
      <w:r w:rsidR="008D3C59" w:rsidRPr="00890B6C">
        <w:rPr>
          <w:rFonts w:eastAsia="Calibri"/>
          <w:sz w:val="24"/>
          <w:szCs w:val="24"/>
          <w:lang w:eastAsia="tr-TR"/>
        </w:rPr>
        <w:t xml:space="preserve">rmek ve istenen </w:t>
      </w:r>
      <w:proofErr w:type="gramStart"/>
      <w:r w:rsidR="008D3C59" w:rsidRPr="00890B6C">
        <w:rPr>
          <w:rFonts w:eastAsia="Calibri"/>
          <w:sz w:val="24"/>
          <w:szCs w:val="24"/>
          <w:lang w:eastAsia="tr-TR"/>
        </w:rPr>
        <w:t>ekipmana</w:t>
      </w:r>
      <w:proofErr w:type="gramEnd"/>
      <w:r w:rsidR="008D3C59" w:rsidRPr="00890B6C">
        <w:rPr>
          <w:rFonts w:eastAsia="Calibri"/>
          <w:sz w:val="24"/>
          <w:szCs w:val="24"/>
          <w:lang w:eastAsia="tr-TR"/>
        </w:rPr>
        <w:t xml:space="preserve"> her an </w:t>
      </w:r>
      <w:r w:rsidRPr="00890B6C">
        <w:rPr>
          <w:rFonts w:eastAsia="Calibri"/>
          <w:sz w:val="24"/>
          <w:szCs w:val="24"/>
          <w:lang w:eastAsia="tr-TR"/>
        </w:rPr>
        <w:t>erişebilmelerini sağlamakla yükümlüdür.</w:t>
      </w:r>
    </w:p>
    <w:p w:rsidR="008D3C59" w:rsidRPr="00890B6C" w:rsidRDefault="008D3C59" w:rsidP="0052198F">
      <w:pPr>
        <w:autoSpaceDE w:val="0"/>
        <w:autoSpaceDN w:val="0"/>
        <w:adjustRightInd w:val="0"/>
        <w:rPr>
          <w:rFonts w:eastAsia="Calibri"/>
          <w:b/>
          <w:bCs/>
          <w:sz w:val="24"/>
          <w:szCs w:val="24"/>
          <w:lang w:eastAsia="tr-TR"/>
        </w:rPr>
      </w:pPr>
    </w:p>
    <w:p w:rsidR="00264EC4" w:rsidRPr="00890B6C" w:rsidRDefault="00264EC4" w:rsidP="008D3C59">
      <w:pPr>
        <w:autoSpaceDE w:val="0"/>
        <w:autoSpaceDN w:val="0"/>
        <w:adjustRightInd w:val="0"/>
        <w:jc w:val="both"/>
        <w:rPr>
          <w:rFonts w:eastAsia="Calibri"/>
          <w:b/>
          <w:bCs/>
          <w:sz w:val="24"/>
          <w:szCs w:val="24"/>
          <w:lang w:eastAsia="tr-TR"/>
        </w:rPr>
      </w:pPr>
      <w:r w:rsidRPr="00890B6C">
        <w:rPr>
          <w:rFonts w:eastAsia="Calibri"/>
          <w:b/>
          <w:bCs/>
          <w:sz w:val="24"/>
          <w:szCs w:val="24"/>
          <w:lang w:eastAsia="tr-TR"/>
        </w:rPr>
        <w:t>Eğitim</w:t>
      </w: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b/>
          <w:bCs/>
          <w:sz w:val="24"/>
          <w:szCs w:val="24"/>
          <w:lang w:eastAsia="tr-TR"/>
        </w:rPr>
        <w:t xml:space="preserve">MADDE 14 – </w:t>
      </w:r>
      <w:r w:rsidRPr="00890B6C">
        <w:rPr>
          <w:rFonts w:eastAsia="Calibri"/>
          <w:sz w:val="24"/>
          <w:szCs w:val="24"/>
          <w:lang w:eastAsia="tr-TR"/>
        </w:rPr>
        <w:t>(1) Teknik denetçiler, ilgili mevzu</w:t>
      </w:r>
      <w:r w:rsidR="008D3C59" w:rsidRPr="00890B6C">
        <w:rPr>
          <w:rFonts w:eastAsia="Calibri"/>
          <w:sz w:val="24"/>
          <w:szCs w:val="24"/>
          <w:lang w:eastAsia="tr-TR"/>
        </w:rPr>
        <w:t xml:space="preserve">at hükümleri çerçevesinde kendi </w:t>
      </w:r>
      <w:r w:rsidRPr="00890B6C">
        <w:rPr>
          <w:rFonts w:eastAsia="Calibri"/>
          <w:sz w:val="24"/>
          <w:szCs w:val="24"/>
          <w:lang w:eastAsia="tr-TR"/>
        </w:rPr>
        <w:t>görev alanları ile ilgili olarak yurt içi ve yurt dışında eğitim/seminerlere gönderilebilirler.</w:t>
      </w:r>
    </w:p>
    <w:p w:rsidR="008D3C59" w:rsidRPr="00890B6C" w:rsidRDefault="008D3C59" w:rsidP="0052198F">
      <w:pPr>
        <w:autoSpaceDE w:val="0"/>
        <w:autoSpaceDN w:val="0"/>
        <w:adjustRightInd w:val="0"/>
        <w:rPr>
          <w:rFonts w:eastAsia="Calibri"/>
          <w:b/>
          <w:bCs/>
          <w:sz w:val="24"/>
          <w:szCs w:val="24"/>
          <w:lang w:eastAsia="tr-TR"/>
        </w:rPr>
      </w:pPr>
    </w:p>
    <w:p w:rsidR="00264EC4" w:rsidRPr="00890B6C" w:rsidRDefault="00264EC4" w:rsidP="008D3C59">
      <w:pPr>
        <w:autoSpaceDE w:val="0"/>
        <w:autoSpaceDN w:val="0"/>
        <w:adjustRightInd w:val="0"/>
        <w:jc w:val="both"/>
        <w:rPr>
          <w:rFonts w:eastAsia="Calibri"/>
          <w:b/>
          <w:bCs/>
          <w:sz w:val="24"/>
          <w:szCs w:val="24"/>
          <w:lang w:eastAsia="tr-TR"/>
        </w:rPr>
      </w:pPr>
      <w:r w:rsidRPr="00890B6C">
        <w:rPr>
          <w:rFonts w:eastAsia="Calibri"/>
          <w:b/>
          <w:bCs/>
          <w:sz w:val="24"/>
          <w:szCs w:val="24"/>
          <w:lang w:eastAsia="tr-TR"/>
        </w:rPr>
        <w:t>Tanıtma kartı</w:t>
      </w: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b/>
          <w:bCs/>
          <w:sz w:val="24"/>
          <w:szCs w:val="24"/>
          <w:lang w:eastAsia="tr-TR"/>
        </w:rPr>
        <w:t xml:space="preserve">MADDE 15 – </w:t>
      </w:r>
      <w:r w:rsidRPr="00890B6C">
        <w:rPr>
          <w:rFonts w:eastAsia="Calibri"/>
          <w:sz w:val="24"/>
          <w:szCs w:val="24"/>
          <w:lang w:eastAsia="tr-TR"/>
        </w:rPr>
        <w:t>(1) Bu Yönetmelik esaslarına göre göre</w:t>
      </w:r>
      <w:r w:rsidR="008D3C59" w:rsidRPr="00890B6C">
        <w:rPr>
          <w:rFonts w:eastAsia="Calibri"/>
          <w:sz w:val="24"/>
          <w:szCs w:val="24"/>
          <w:lang w:eastAsia="tr-TR"/>
        </w:rPr>
        <w:t xml:space="preserve">vlendirilen teknik denetçilere, </w:t>
      </w:r>
      <w:r w:rsidRPr="00890B6C">
        <w:rPr>
          <w:rFonts w:eastAsia="Calibri"/>
          <w:sz w:val="24"/>
          <w:szCs w:val="24"/>
          <w:lang w:eastAsia="tr-TR"/>
        </w:rPr>
        <w:t>ICAO Ek-9 (kolaylıklar)’da standartları belirlenen tanıtma</w:t>
      </w:r>
      <w:r w:rsidR="008D3C59" w:rsidRPr="00890B6C">
        <w:rPr>
          <w:rFonts w:eastAsia="Calibri"/>
          <w:sz w:val="24"/>
          <w:szCs w:val="24"/>
          <w:lang w:eastAsia="tr-TR"/>
        </w:rPr>
        <w:t xml:space="preserve"> kartı verilir. Tanıtma kartına </w:t>
      </w:r>
      <w:r w:rsidRPr="00890B6C">
        <w:rPr>
          <w:rFonts w:eastAsia="Calibri"/>
          <w:sz w:val="24"/>
          <w:szCs w:val="24"/>
          <w:lang w:eastAsia="tr-TR"/>
        </w:rPr>
        <w:t xml:space="preserve">sahip teknik denetçiler; Sivil Havacılık kurum ve </w:t>
      </w:r>
      <w:r w:rsidR="008D3C59" w:rsidRPr="00890B6C">
        <w:rPr>
          <w:rFonts w:eastAsia="Calibri"/>
          <w:sz w:val="24"/>
          <w:szCs w:val="24"/>
          <w:lang w:eastAsia="tr-TR"/>
        </w:rPr>
        <w:t xml:space="preserve">kuruluşlarında, bu Yönetmelikle </w:t>
      </w:r>
      <w:r w:rsidRPr="00890B6C">
        <w:rPr>
          <w:rFonts w:eastAsia="Calibri"/>
          <w:sz w:val="24"/>
          <w:szCs w:val="24"/>
          <w:lang w:eastAsia="tr-TR"/>
        </w:rPr>
        <w:t>belirlenen her türlü denetleme ve incelemeyi yapmaya yetkilidirler.</w:t>
      </w:r>
    </w:p>
    <w:p w:rsidR="00A07BDD" w:rsidRPr="00890B6C" w:rsidRDefault="00A07BDD" w:rsidP="008D3C59">
      <w:pPr>
        <w:autoSpaceDE w:val="0"/>
        <w:autoSpaceDN w:val="0"/>
        <w:adjustRightInd w:val="0"/>
        <w:jc w:val="both"/>
        <w:rPr>
          <w:rFonts w:eastAsia="Calibri"/>
          <w:b/>
          <w:bCs/>
          <w:sz w:val="24"/>
          <w:szCs w:val="24"/>
          <w:lang w:eastAsia="tr-TR"/>
        </w:rPr>
      </w:pPr>
    </w:p>
    <w:p w:rsidR="00264EC4" w:rsidRPr="00890B6C" w:rsidRDefault="00264EC4" w:rsidP="008D3C59">
      <w:pPr>
        <w:autoSpaceDE w:val="0"/>
        <w:autoSpaceDN w:val="0"/>
        <w:adjustRightInd w:val="0"/>
        <w:jc w:val="both"/>
        <w:rPr>
          <w:rFonts w:eastAsia="Calibri"/>
          <w:b/>
          <w:bCs/>
          <w:sz w:val="24"/>
          <w:szCs w:val="24"/>
          <w:lang w:eastAsia="tr-TR"/>
        </w:rPr>
      </w:pPr>
      <w:r w:rsidRPr="00890B6C">
        <w:rPr>
          <w:rFonts w:eastAsia="Calibri"/>
          <w:b/>
          <w:bCs/>
          <w:sz w:val="24"/>
          <w:szCs w:val="24"/>
          <w:lang w:eastAsia="tr-TR"/>
        </w:rPr>
        <w:t>Kontrol listeleri</w:t>
      </w: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b/>
          <w:bCs/>
          <w:sz w:val="24"/>
          <w:szCs w:val="24"/>
          <w:lang w:eastAsia="tr-TR"/>
        </w:rPr>
        <w:t xml:space="preserve">MADDE 16 – </w:t>
      </w:r>
      <w:r w:rsidRPr="00890B6C">
        <w:rPr>
          <w:rFonts w:eastAsia="Calibri"/>
          <w:sz w:val="24"/>
          <w:szCs w:val="24"/>
          <w:lang w:eastAsia="tr-TR"/>
        </w:rPr>
        <w:t>(1) Teknik denetçilerce hazırlanan kontr</w:t>
      </w:r>
      <w:r w:rsidR="008D3C59" w:rsidRPr="00890B6C">
        <w:rPr>
          <w:rFonts w:eastAsia="Calibri"/>
          <w:sz w:val="24"/>
          <w:szCs w:val="24"/>
          <w:lang w:eastAsia="tr-TR"/>
        </w:rPr>
        <w:t xml:space="preserve">ol listeleri, birim amirlerinin </w:t>
      </w:r>
      <w:r w:rsidRPr="00890B6C">
        <w:rPr>
          <w:rFonts w:eastAsia="Calibri"/>
          <w:sz w:val="24"/>
          <w:szCs w:val="24"/>
          <w:lang w:eastAsia="tr-TR"/>
        </w:rPr>
        <w:t>uygun görüşü ve Genel Müdürün onayı ile yürürlüğe konulur.</w:t>
      </w:r>
    </w:p>
    <w:p w:rsidR="008D3C59" w:rsidRPr="00890B6C" w:rsidRDefault="008D3C59" w:rsidP="0052198F">
      <w:pPr>
        <w:autoSpaceDE w:val="0"/>
        <w:autoSpaceDN w:val="0"/>
        <w:adjustRightInd w:val="0"/>
        <w:rPr>
          <w:rFonts w:eastAsia="Calibri"/>
          <w:b/>
          <w:bCs/>
          <w:sz w:val="24"/>
          <w:szCs w:val="24"/>
          <w:lang w:eastAsia="tr-TR"/>
        </w:rPr>
      </w:pPr>
    </w:p>
    <w:p w:rsidR="00264EC4" w:rsidRPr="00890B6C" w:rsidRDefault="00264EC4" w:rsidP="008D3C59">
      <w:pPr>
        <w:autoSpaceDE w:val="0"/>
        <w:autoSpaceDN w:val="0"/>
        <w:adjustRightInd w:val="0"/>
        <w:jc w:val="both"/>
        <w:rPr>
          <w:rFonts w:eastAsia="Calibri"/>
          <w:b/>
          <w:bCs/>
          <w:sz w:val="24"/>
          <w:szCs w:val="24"/>
          <w:lang w:eastAsia="tr-TR"/>
        </w:rPr>
      </w:pPr>
      <w:r w:rsidRPr="00890B6C">
        <w:rPr>
          <w:rFonts w:eastAsia="Calibri"/>
          <w:b/>
          <w:bCs/>
          <w:sz w:val="24"/>
          <w:szCs w:val="24"/>
          <w:lang w:eastAsia="tr-TR"/>
        </w:rPr>
        <w:t>Teknik düzenlemeler</w:t>
      </w:r>
    </w:p>
    <w:p w:rsidR="00264EC4" w:rsidRPr="00890B6C" w:rsidRDefault="00264EC4" w:rsidP="008D3C59">
      <w:pPr>
        <w:autoSpaceDE w:val="0"/>
        <w:autoSpaceDN w:val="0"/>
        <w:adjustRightInd w:val="0"/>
        <w:jc w:val="both"/>
        <w:rPr>
          <w:rFonts w:eastAsia="Calibri"/>
          <w:sz w:val="24"/>
          <w:szCs w:val="24"/>
          <w:lang w:eastAsia="tr-TR"/>
        </w:rPr>
      </w:pPr>
      <w:r w:rsidRPr="00890B6C">
        <w:rPr>
          <w:rFonts w:eastAsia="Calibri"/>
          <w:b/>
          <w:bCs/>
          <w:sz w:val="24"/>
          <w:szCs w:val="24"/>
          <w:lang w:eastAsia="tr-TR"/>
        </w:rPr>
        <w:t xml:space="preserve">MADDE 17 – </w:t>
      </w:r>
      <w:r w:rsidRPr="00890B6C">
        <w:rPr>
          <w:rFonts w:eastAsia="Calibri"/>
          <w:sz w:val="24"/>
          <w:szCs w:val="24"/>
          <w:lang w:eastAsia="tr-TR"/>
        </w:rPr>
        <w:t>(1) Teknik denetleme kapsamına girmek</w:t>
      </w:r>
      <w:r w:rsidR="008D3C59" w:rsidRPr="00890B6C">
        <w:rPr>
          <w:rFonts w:eastAsia="Calibri"/>
          <w:sz w:val="24"/>
          <w:szCs w:val="24"/>
          <w:lang w:eastAsia="tr-TR"/>
        </w:rPr>
        <w:t xml:space="preserve">le birlikte bu Yönetmelikte yer </w:t>
      </w:r>
      <w:r w:rsidRPr="00890B6C">
        <w:rPr>
          <w:rFonts w:eastAsia="Calibri"/>
          <w:sz w:val="24"/>
          <w:szCs w:val="24"/>
          <w:lang w:eastAsia="tr-TR"/>
        </w:rPr>
        <w:t>almayan ancak istisnai özellik arz eden konulara iliş</w:t>
      </w:r>
      <w:r w:rsidR="008D3C59" w:rsidRPr="00890B6C">
        <w:rPr>
          <w:rFonts w:eastAsia="Calibri"/>
          <w:sz w:val="24"/>
          <w:szCs w:val="24"/>
          <w:lang w:eastAsia="tr-TR"/>
        </w:rPr>
        <w:t xml:space="preserve">kin uygulamalar, Genel Müdürlük </w:t>
      </w:r>
      <w:r w:rsidRPr="00890B6C">
        <w:rPr>
          <w:rFonts w:eastAsia="Calibri"/>
          <w:sz w:val="24"/>
          <w:szCs w:val="24"/>
          <w:lang w:eastAsia="tr-TR"/>
        </w:rPr>
        <w:t>tarafından Kanun ve Yönetmeliklere aykırı olmamak üze</w:t>
      </w:r>
      <w:r w:rsidR="008D3C59" w:rsidRPr="00890B6C">
        <w:rPr>
          <w:rFonts w:eastAsia="Calibri"/>
          <w:sz w:val="24"/>
          <w:szCs w:val="24"/>
          <w:lang w:eastAsia="tr-TR"/>
        </w:rPr>
        <w:t xml:space="preserve">re alt düzenleyici işlemler ile </w:t>
      </w:r>
      <w:r w:rsidRPr="00890B6C">
        <w:rPr>
          <w:rFonts w:eastAsia="Calibri"/>
          <w:sz w:val="24"/>
          <w:szCs w:val="24"/>
          <w:lang w:eastAsia="tr-TR"/>
        </w:rPr>
        <w:t>belirlenebilir.</w:t>
      </w:r>
    </w:p>
    <w:p w:rsidR="0054638D" w:rsidRPr="00890B6C" w:rsidRDefault="0054638D" w:rsidP="0052198F">
      <w:pPr>
        <w:autoSpaceDE w:val="0"/>
        <w:autoSpaceDN w:val="0"/>
        <w:adjustRightInd w:val="0"/>
        <w:rPr>
          <w:rFonts w:eastAsia="Calibri"/>
          <w:b/>
          <w:sz w:val="24"/>
          <w:szCs w:val="24"/>
          <w:lang w:eastAsia="tr-TR"/>
        </w:rPr>
      </w:pPr>
    </w:p>
    <w:p w:rsidR="00536643" w:rsidRPr="00890B6C" w:rsidRDefault="008D3C59" w:rsidP="002F4AB9">
      <w:pPr>
        <w:autoSpaceDE w:val="0"/>
        <w:autoSpaceDN w:val="0"/>
        <w:adjustRightInd w:val="0"/>
        <w:jc w:val="both"/>
        <w:rPr>
          <w:rFonts w:eastAsia="Calibri"/>
          <w:b/>
          <w:sz w:val="24"/>
          <w:szCs w:val="24"/>
          <w:lang w:eastAsia="tr-TR"/>
        </w:rPr>
      </w:pPr>
      <w:r w:rsidRPr="00890B6C">
        <w:rPr>
          <w:rFonts w:eastAsia="Calibri"/>
          <w:b/>
          <w:sz w:val="24"/>
          <w:szCs w:val="24"/>
          <w:lang w:eastAsia="tr-TR"/>
        </w:rPr>
        <w:t xml:space="preserve">2.6.3 </w:t>
      </w:r>
      <w:r w:rsidR="00BF5FC6" w:rsidRPr="00890B6C">
        <w:rPr>
          <w:rFonts w:eastAsia="Calibri"/>
          <w:b/>
          <w:sz w:val="24"/>
          <w:szCs w:val="24"/>
          <w:lang w:eastAsia="tr-TR"/>
        </w:rPr>
        <w:t>HASS</w:t>
      </w:r>
      <w:r w:rsidR="0054796E" w:rsidRPr="00890B6C">
        <w:rPr>
          <w:rFonts w:eastAsia="Calibri"/>
          <w:b/>
          <w:sz w:val="24"/>
          <w:szCs w:val="24"/>
          <w:lang w:eastAsia="tr-TR"/>
        </w:rPr>
        <w:t xml:space="preserve"> </w:t>
      </w:r>
      <w:r w:rsidR="002F4AB9">
        <w:rPr>
          <w:rFonts w:eastAsia="Calibri"/>
          <w:b/>
          <w:sz w:val="24"/>
          <w:szCs w:val="24"/>
          <w:lang w:eastAsia="tr-TR"/>
        </w:rPr>
        <w:t>Koordinatörlüğü</w:t>
      </w:r>
      <w:r w:rsidR="0054796E" w:rsidRPr="00890B6C">
        <w:rPr>
          <w:rFonts w:eastAsia="Calibri"/>
          <w:b/>
          <w:sz w:val="24"/>
          <w:szCs w:val="24"/>
          <w:lang w:eastAsia="tr-TR"/>
        </w:rPr>
        <w:t xml:space="preserve"> </w:t>
      </w:r>
      <w:r w:rsidR="00536643" w:rsidRPr="00890B6C">
        <w:rPr>
          <w:rFonts w:eastAsia="Calibri"/>
          <w:b/>
          <w:sz w:val="24"/>
          <w:szCs w:val="24"/>
          <w:lang w:eastAsia="tr-TR"/>
        </w:rPr>
        <w:t>faaliyetlerine ilişkin yayınlanmış Yönetmelikler</w:t>
      </w:r>
      <w:r w:rsidR="0054796E" w:rsidRPr="00890B6C">
        <w:rPr>
          <w:rFonts w:eastAsia="Calibri"/>
          <w:b/>
          <w:sz w:val="24"/>
          <w:szCs w:val="24"/>
          <w:lang w:eastAsia="tr-TR"/>
        </w:rPr>
        <w:t xml:space="preserve"> ile ilgili düzenlemeler</w:t>
      </w:r>
      <w:r w:rsidR="00536643" w:rsidRPr="00890B6C">
        <w:rPr>
          <w:rFonts w:eastAsia="Calibri"/>
          <w:b/>
          <w:sz w:val="24"/>
          <w:szCs w:val="24"/>
          <w:lang w:eastAsia="tr-TR"/>
        </w:rPr>
        <w:t>:</w:t>
      </w:r>
    </w:p>
    <w:p w:rsidR="00536643" w:rsidRPr="00890B6C" w:rsidRDefault="00536643" w:rsidP="0052198F">
      <w:pPr>
        <w:autoSpaceDE w:val="0"/>
        <w:autoSpaceDN w:val="0"/>
        <w:adjustRightInd w:val="0"/>
        <w:rPr>
          <w:rFonts w:eastAsia="Calibri"/>
          <w:b/>
          <w:sz w:val="24"/>
          <w:szCs w:val="24"/>
          <w:lang w:eastAsia="tr-TR"/>
        </w:rPr>
      </w:pPr>
    </w:p>
    <w:p w:rsidR="00536643" w:rsidRDefault="00BF5FC6" w:rsidP="00216277">
      <w:pPr>
        <w:autoSpaceDE w:val="0"/>
        <w:autoSpaceDN w:val="0"/>
        <w:adjustRightInd w:val="0"/>
        <w:jc w:val="both"/>
        <w:rPr>
          <w:rFonts w:eastAsia="Calibri"/>
          <w:sz w:val="24"/>
          <w:szCs w:val="24"/>
          <w:lang w:eastAsia="tr-TR"/>
        </w:rPr>
      </w:pPr>
      <w:r w:rsidRPr="00890B6C">
        <w:rPr>
          <w:rFonts w:eastAsia="Calibri"/>
          <w:sz w:val="24"/>
          <w:szCs w:val="24"/>
          <w:lang w:eastAsia="tr-TR"/>
        </w:rPr>
        <w:t>HASS</w:t>
      </w:r>
      <w:r w:rsidR="00216277" w:rsidRPr="00890B6C">
        <w:rPr>
          <w:rFonts w:eastAsia="Calibri"/>
          <w:sz w:val="24"/>
          <w:szCs w:val="24"/>
          <w:lang w:eastAsia="tr-TR"/>
        </w:rPr>
        <w:t xml:space="preserve"> </w:t>
      </w:r>
      <w:r w:rsidR="002F4AB9">
        <w:rPr>
          <w:rFonts w:eastAsia="Calibri"/>
          <w:sz w:val="24"/>
          <w:szCs w:val="24"/>
          <w:lang w:eastAsia="tr-TR"/>
        </w:rPr>
        <w:t>Koordinatörlüğü</w:t>
      </w:r>
      <w:r w:rsidR="00216277" w:rsidRPr="00890B6C">
        <w:rPr>
          <w:rFonts w:eastAsia="Calibri"/>
          <w:sz w:val="24"/>
          <w:szCs w:val="24"/>
          <w:lang w:eastAsia="tr-TR"/>
        </w:rPr>
        <w:t xml:space="preserve"> iş ve işlemlerinde kullanılan tüm Yönetmelikler Genel Müdürlüğümüzün </w:t>
      </w:r>
      <w:r w:rsidR="00216277" w:rsidRPr="00890B6C">
        <w:rPr>
          <w:rFonts w:eastAsia="Calibri"/>
          <w:sz w:val="24"/>
          <w:szCs w:val="24"/>
          <w:u w:val="single"/>
          <w:lang w:eastAsia="tr-TR"/>
        </w:rPr>
        <w:t>www.shgm.gov.tr</w:t>
      </w:r>
      <w:r w:rsidR="00216277" w:rsidRPr="00890B6C">
        <w:rPr>
          <w:rFonts w:eastAsia="Calibri"/>
          <w:sz w:val="24"/>
          <w:szCs w:val="24"/>
          <w:lang w:eastAsia="tr-TR"/>
        </w:rPr>
        <w:t xml:space="preserve"> adresinde yer almaktadır. Güncel </w:t>
      </w:r>
      <w:proofErr w:type="gramStart"/>
      <w:r w:rsidR="00216277" w:rsidRPr="00890B6C">
        <w:rPr>
          <w:rFonts w:eastAsia="Calibri"/>
          <w:sz w:val="24"/>
          <w:szCs w:val="24"/>
          <w:lang w:eastAsia="tr-TR"/>
        </w:rPr>
        <w:t>revizyonlar</w:t>
      </w:r>
      <w:proofErr w:type="gramEnd"/>
      <w:r w:rsidR="00216277" w:rsidRPr="00890B6C">
        <w:rPr>
          <w:rFonts w:eastAsia="Calibri"/>
          <w:sz w:val="24"/>
          <w:szCs w:val="24"/>
          <w:lang w:eastAsia="tr-TR"/>
        </w:rPr>
        <w:t xml:space="preserve"> web sitesinde takip edilmelidir.</w:t>
      </w:r>
    </w:p>
    <w:p w:rsidR="00F95EB7" w:rsidRDefault="00F95EB7" w:rsidP="00216277">
      <w:pPr>
        <w:autoSpaceDE w:val="0"/>
        <w:autoSpaceDN w:val="0"/>
        <w:adjustRightInd w:val="0"/>
        <w:jc w:val="both"/>
        <w:rPr>
          <w:rFonts w:eastAsia="Calibri"/>
          <w:sz w:val="24"/>
          <w:szCs w:val="24"/>
          <w:lang w:eastAsia="tr-TR"/>
        </w:rPr>
      </w:pPr>
    </w:p>
    <w:p w:rsidR="002F4AB9" w:rsidRDefault="002F4AB9" w:rsidP="00216277">
      <w:pPr>
        <w:autoSpaceDE w:val="0"/>
        <w:autoSpaceDN w:val="0"/>
        <w:adjustRightInd w:val="0"/>
        <w:jc w:val="both"/>
        <w:rPr>
          <w:rFonts w:eastAsia="Calibri"/>
          <w:sz w:val="24"/>
          <w:szCs w:val="24"/>
          <w:lang w:eastAsia="tr-TR"/>
        </w:rPr>
      </w:pPr>
    </w:p>
    <w:tbl>
      <w:tblPr>
        <w:tblStyle w:val="TabloKlavuzu"/>
        <w:tblW w:w="9067" w:type="dxa"/>
        <w:tblLayout w:type="fixed"/>
        <w:tblLook w:val="04A0" w:firstRow="1" w:lastRow="0" w:firstColumn="1" w:lastColumn="0" w:noHBand="0" w:noVBand="1"/>
      </w:tblPr>
      <w:tblGrid>
        <w:gridCol w:w="1863"/>
        <w:gridCol w:w="3094"/>
        <w:gridCol w:w="1701"/>
        <w:gridCol w:w="2409"/>
      </w:tblGrid>
      <w:tr w:rsidR="002F4AB9" w:rsidRPr="002F4AB9" w:rsidTr="00784CD8">
        <w:trPr>
          <w:trHeight w:val="328"/>
        </w:trPr>
        <w:tc>
          <w:tcPr>
            <w:tcW w:w="1863" w:type="dxa"/>
            <w:shd w:val="clear" w:color="auto" w:fill="DDD9C3" w:themeFill="background2" w:themeFillShade="E6"/>
            <w:hideMark/>
          </w:tcPr>
          <w:p w:rsidR="002F4AB9" w:rsidRPr="002F4AB9" w:rsidRDefault="002F4AB9" w:rsidP="002F4AB9">
            <w:pPr>
              <w:autoSpaceDE w:val="0"/>
              <w:autoSpaceDN w:val="0"/>
              <w:adjustRightInd w:val="0"/>
              <w:jc w:val="both"/>
              <w:rPr>
                <w:rFonts w:eastAsia="Calibri"/>
                <w:b/>
                <w:sz w:val="24"/>
                <w:szCs w:val="24"/>
                <w:lang w:eastAsia="tr-TR"/>
              </w:rPr>
            </w:pPr>
            <w:r w:rsidRPr="002F4AB9">
              <w:rPr>
                <w:rFonts w:eastAsia="Calibri"/>
                <w:b/>
                <w:sz w:val="24"/>
                <w:szCs w:val="24"/>
                <w:lang w:eastAsia="tr-TR"/>
              </w:rPr>
              <w:t>Mevzuat Kodu</w:t>
            </w:r>
          </w:p>
        </w:tc>
        <w:tc>
          <w:tcPr>
            <w:tcW w:w="3094" w:type="dxa"/>
            <w:shd w:val="clear" w:color="auto" w:fill="DDD9C3" w:themeFill="background2" w:themeFillShade="E6"/>
            <w:hideMark/>
          </w:tcPr>
          <w:p w:rsidR="002F4AB9" w:rsidRPr="002F4AB9" w:rsidRDefault="002F4AB9" w:rsidP="002F4AB9">
            <w:pPr>
              <w:autoSpaceDE w:val="0"/>
              <w:autoSpaceDN w:val="0"/>
              <w:adjustRightInd w:val="0"/>
              <w:jc w:val="both"/>
              <w:rPr>
                <w:rFonts w:eastAsia="Calibri"/>
                <w:b/>
                <w:sz w:val="24"/>
                <w:szCs w:val="24"/>
                <w:lang w:eastAsia="tr-TR"/>
              </w:rPr>
            </w:pPr>
            <w:r w:rsidRPr="002F4AB9">
              <w:rPr>
                <w:rFonts w:eastAsia="Calibri"/>
                <w:b/>
                <w:sz w:val="24"/>
                <w:szCs w:val="24"/>
                <w:lang w:eastAsia="tr-TR"/>
              </w:rPr>
              <w:t>Mevzuat Adı</w:t>
            </w:r>
          </w:p>
        </w:tc>
        <w:tc>
          <w:tcPr>
            <w:tcW w:w="1701" w:type="dxa"/>
            <w:shd w:val="clear" w:color="auto" w:fill="DDD9C3" w:themeFill="background2" w:themeFillShade="E6"/>
            <w:hideMark/>
          </w:tcPr>
          <w:p w:rsidR="002F4AB9" w:rsidRPr="002F4AB9" w:rsidRDefault="002F4AB9" w:rsidP="002F4AB9">
            <w:pPr>
              <w:autoSpaceDE w:val="0"/>
              <w:autoSpaceDN w:val="0"/>
              <w:adjustRightInd w:val="0"/>
              <w:jc w:val="both"/>
              <w:rPr>
                <w:rFonts w:eastAsia="Calibri"/>
                <w:b/>
                <w:sz w:val="24"/>
                <w:szCs w:val="24"/>
                <w:lang w:eastAsia="tr-TR"/>
              </w:rPr>
            </w:pPr>
            <w:r w:rsidRPr="002F4AB9">
              <w:rPr>
                <w:rFonts w:eastAsia="Calibri"/>
                <w:b/>
                <w:sz w:val="24"/>
                <w:szCs w:val="24"/>
                <w:lang w:eastAsia="tr-TR"/>
              </w:rPr>
              <w:t>Mevzuat Türü</w:t>
            </w:r>
          </w:p>
        </w:tc>
        <w:tc>
          <w:tcPr>
            <w:tcW w:w="2409" w:type="dxa"/>
            <w:shd w:val="clear" w:color="auto" w:fill="DDD9C3" w:themeFill="background2" w:themeFillShade="E6"/>
            <w:hideMark/>
          </w:tcPr>
          <w:p w:rsidR="002F4AB9" w:rsidRPr="002F4AB9" w:rsidRDefault="002F4AB9" w:rsidP="002F4AB9">
            <w:pPr>
              <w:autoSpaceDE w:val="0"/>
              <w:autoSpaceDN w:val="0"/>
              <w:adjustRightInd w:val="0"/>
              <w:jc w:val="both"/>
              <w:rPr>
                <w:rFonts w:eastAsia="Calibri"/>
                <w:b/>
                <w:sz w:val="24"/>
                <w:szCs w:val="24"/>
                <w:lang w:eastAsia="tr-TR"/>
              </w:rPr>
            </w:pPr>
            <w:r w:rsidRPr="002F4AB9">
              <w:rPr>
                <w:rFonts w:eastAsia="Calibri"/>
                <w:b/>
                <w:sz w:val="24"/>
                <w:szCs w:val="24"/>
                <w:lang w:eastAsia="tr-TR"/>
              </w:rPr>
              <w:t>Yayınlanma Tarihi  </w:t>
            </w:r>
          </w:p>
        </w:tc>
      </w:tr>
      <w:tr w:rsidR="002F4AB9" w:rsidRPr="002F4AB9" w:rsidTr="00677A22">
        <w:trPr>
          <w:trHeight w:val="702"/>
        </w:trPr>
        <w:tc>
          <w:tcPr>
            <w:tcW w:w="1863" w:type="dxa"/>
            <w:hideMark/>
          </w:tcPr>
          <w:p w:rsidR="002F4AB9" w:rsidRPr="00D12AFF" w:rsidRDefault="002F4AB9" w:rsidP="002F4AB9">
            <w:pPr>
              <w:autoSpaceDE w:val="0"/>
              <w:autoSpaceDN w:val="0"/>
              <w:adjustRightInd w:val="0"/>
              <w:jc w:val="both"/>
              <w:rPr>
                <w:rFonts w:eastAsia="Calibri"/>
                <w:sz w:val="24"/>
                <w:szCs w:val="24"/>
                <w:lang w:eastAsia="tr-TR"/>
              </w:rPr>
            </w:pPr>
            <w:r w:rsidRPr="00D12AFF">
              <w:rPr>
                <w:rFonts w:eastAsia="Calibri"/>
                <w:sz w:val="24"/>
                <w:szCs w:val="24"/>
                <w:lang w:eastAsia="tr-TR"/>
              </w:rPr>
              <w:t>SHY-14B</w:t>
            </w:r>
          </w:p>
        </w:tc>
        <w:tc>
          <w:tcPr>
            <w:tcW w:w="3094" w:type="dxa"/>
            <w:hideMark/>
          </w:tcPr>
          <w:p w:rsidR="002F4AB9" w:rsidRPr="00D12AFF" w:rsidRDefault="002F4AB9" w:rsidP="002F4AB9">
            <w:pPr>
              <w:autoSpaceDE w:val="0"/>
              <w:autoSpaceDN w:val="0"/>
              <w:adjustRightInd w:val="0"/>
              <w:jc w:val="both"/>
              <w:rPr>
                <w:rFonts w:eastAsia="Calibri"/>
                <w:sz w:val="24"/>
                <w:szCs w:val="24"/>
                <w:lang w:eastAsia="tr-TR"/>
              </w:rPr>
            </w:pPr>
            <w:r w:rsidRPr="00D12AFF">
              <w:rPr>
                <w:rFonts w:eastAsia="Calibri"/>
                <w:sz w:val="24"/>
                <w:szCs w:val="24"/>
                <w:lang w:eastAsia="tr-TR"/>
              </w:rPr>
              <w:t>Heliport Yapım ve İşletim Yönetmeliği</w:t>
            </w:r>
          </w:p>
        </w:tc>
        <w:tc>
          <w:tcPr>
            <w:tcW w:w="1701" w:type="dxa"/>
            <w:hideMark/>
          </w:tcPr>
          <w:p w:rsidR="002F4AB9" w:rsidRPr="00D12AFF" w:rsidRDefault="002F4AB9" w:rsidP="002F4AB9">
            <w:pPr>
              <w:autoSpaceDE w:val="0"/>
              <w:autoSpaceDN w:val="0"/>
              <w:adjustRightInd w:val="0"/>
              <w:jc w:val="both"/>
              <w:rPr>
                <w:rFonts w:eastAsia="Calibri"/>
                <w:sz w:val="24"/>
                <w:szCs w:val="24"/>
                <w:lang w:eastAsia="tr-TR"/>
              </w:rPr>
            </w:pPr>
            <w:r w:rsidRPr="00D12AFF">
              <w:rPr>
                <w:rFonts w:eastAsia="Calibri"/>
                <w:sz w:val="24"/>
                <w:szCs w:val="24"/>
                <w:lang w:eastAsia="tr-TR"/>
              </w:rPr>
              <w:t>Yönetmelik</w:t>
            </w:r>
          </w:p>
        </w:tc>
        <w:tc>
          <w:tcPr>
            <w:tcW w:w="2409" w:type="dxa"/>
            <w:hideMark/>
          </w:tcPr>
          <w:p w:rsidR="002F4AB9" w:rsidRPr="00D12AFF" w:rsidRDefault="002F4AB9" w:rsidP="002F4AB9">
            <w:pPr>
              <w:autoSpaceDE w:val="0"/>
              <w:autoSpaceDN w:val="0"/>
              <w:adjustRightInd w:val="0"/>
              <w:jc w:val="both"/>
              <w:rPr>
                <w:rFonts w:eastAsia="Calibri"/>
                <w:sz w:val="24"/>
                <w:szCs w:val="24"/>
                <w:lang w:eastAsia="tr-TR"/>
              </w:rPr>
            </w:pPr>
            <w:r w:rsidRPr="00D12AFF">
              <w:rPr>
                <w:rFonts w:eastAsia="Calibri"/>
                <w:sz w:val="24"/>
                <w:szCs w:val="24"/>
                <w:lang w:eastAsia="tr-TR"/>
              </w:rPr>
              <w:t>3.05.2017</w:t>
            </w:r>
          </w:p>
        </w:tc>
      </w:tr>
      <w:tr w:rsidR="002F4AB9" w:rsidRPr="002F4AB9" w:rsidTr="00677A22">
        <w:trPr>
          <w:trHeight w:val="702"/>
        </w:trPr>
        <w:tc>
          <w:tcPr>
            <w:tcW w:w="1863" w:type="dxa"/>
            <w:hideMark/>
          </w:tcPr>
          <w:p w:rsidR="002F4AB9" w:rsidRPr="00D12AFF" w:rsidRDefault="002F4AB9" w:rsidP="002F4AB9">
            <w:pPr>
              <w:autoSpaceDE w:val="0"/>
              <w:autoSpaceDN w:val="0"/>
              <w:adjustRightInd w:val="0"/>
              <w:jc w:val="both"/>
              <w:rPr>
                <w:rFonts w:eastAsia="Calibri"/>
                <w:sz w:val="24"/>
                <w:szCs w:val="24"/>
                <w:lang w:eastAsia="tr-TR"/>
              </w:rPr>
            </w:pPr>
            <w:r w:rsidRPr="00D12AFF">
              <w:rPr>
                <w:rFonts w:eastAsia="Calibri"/>
                <w:sz w:val="24"/>
                <w:szCs w:val="24"/>
                <w:lang w:eastAsia="tr-TR"/>
              </w:rPr>
              <w:t>SHY-14A</w:t>
            </w:r>
          </w:p>
        </w:tc>
        <w:tc>
          <w:tcPr>
            <w:tcW w:w="3094" w:type="dxa"/>
            <w:hideMark/>
          </w:tcPr>
          <w:p w:rsidR="002F4AB9" w:rsidRPr="00D12AFF" w:rsidRDefault="002F4AB9" w:rsidP="002F4AB9">
            <w:pPr>
              <w:autoSpaceDE w:val="0"/>
              <w:autoSpaceDN w:val="0"/>
              <w:adjustRightInd w:val="0"/>
              <w:jc w:val="both"/>
              <w:rPr>
                <w:rFonts w:eastAsia="Calibri"/>
                <w:sz w:val="24"/>
                <w:szCs w:val="24"/>
                <w:lang w:eastAsia="tr-TR"/>
              </w:rPr>
            </w:pPr>
            <w:r w:rsidRPr="00D12AFF">
              <w:rPr>
                <w:rFonts w:eastAsia="Calibri"/>
                <w:sz w:val="24"/>
                <w:szCs w:val="24"/>
                <w:lang w:eastAsia="tr-TR"/>
              </w:rPr>
              <w:t>Havaalanı Sertifikasyon ve İşletim Yönetmeliği</w:t>
            </w:r>
          </w:p>
        </w:tc>
        <w:tc>
          <w:tcPr>
            <w:tcW w:w="1701" w:type="dxa"/>
            <w:hideMark/>
          </w:tcPr>
          <w:p w:rsidR="002F4AB9" w:rsidRPr="00D12AFF" w:rsidRDefault="002F4AB9" w:rsidP="002F4AB9">
            <w:pPr>
              <w:autoSpaceDE w:val="0"/>
              <w:autoSpaceDN w:val="0"/>
              <w:adjustRightInd w:val="0"/>
              <w:jc w:val="both"/>
              <w:rPr>
                <w:rFonts w:eastAsia="Calibri"/>
                <w:sz w:val="24"/>
                <w:szCs w:val="24"/>
                <w:lang w:eastAsia="tr-TR"/>
              </w:rPr>
            </w:pPr>
            <w:r w:rsidRPr="00D12AFF">
              <w:rPr>
                <w:rFonts w:eastAsia="Calibri"/>
                <w:sz w:val="24"/>
                <w:szCs w:val="24"/>
                <w:lang w:eastAsia="tr-TR"/>
              </w:rPr>
              <w:t>Yönetmelik</w:t>
            </w:r>
          </w:p>
        </w:tc>
        <w:tc>
          <w:tcPr>
            <w:tcW w:w="2409" w:type="dxa"/>
            <w:hideMark/>
          </w:tcPr>
          <w:p w:rsidR="002F4AB9" w:rsidRPr="00D12AFF" w:rsidRDefault="002F4AB9" w:rsidP="002F4AB9">
            <w:pPr>
              <w:autoSpaceDE w:val="0"/>
              <w:autoSpaceDN w:val="0"/>
              <w:adjustRightInd w:val="0"/>
              <w:jc w:val="both"/>
              <w:rPr>
                <w:rFonts w:eastAsia="Calibri"/>
                <w:sz w:val="24"/>
                <w:szCs w:val="24"/>
                <w:lang w:eastAsia="tr-TR"/>
              </w:rPr>
            </w:pPr>
            <w:r w:rsidRPr="00D12AFF">
              <w:rPr>
                <w:rFonts w:eastAsia="Calibri"/>
                <w:sz w:val="24"/>
                <w:szCs w:val="24"/>
                <w:lang w:eastAsia="tr-TR"/>
              </w:rPr>
              <w:t>27.10.2016</w:t>
            </w:r>
          </w:p>
        </w:tc>
      </w:tr>
    </w:tbl>
    <w:p w:rsidR="002F4AB9" w:rsidRDefault="002F4AB9" w:rsidP="00216277">
      <w:pPr>
        <w:autoSpaceDE w:val="0"/>
        <w:autoSpaceDN w:val="0"/>
        <w:adjustRightInd w:val="0"/>
        <w:jc w:val="both"/>
        <w:rPr>
          <w:rFonts w:eastAsia="Calibri"/>
          <w:sz w:val="24"/>
          <w:szCs w:val="24"/>
          <w:lang w:eastAsia="tr-TR"/>
        </w:rPr>
      </w:pPr>
    </w:p>
    <w:p w:rsidR="00286953" w:rsidRPr="00F95EB7" w:rsidRDefault="00286953" w:rsidP="0052198F">
      <w:pPr>
        <w:autoSpaceDE w:val="0"/>
        <w:autoSpaceDN w:val="0"/>
        <w:adjustRightInd w:val="0"/>
        <w:rPr>
          <w:rFonts w:eastAsia="Calibri"/>
          <w:b/>
          <w:sz w:val="10"/>
          <w:szCs w:val="24"/>
          <w:lang w:eastAsia="tr-TR"/>
        </w:rPr>
      </w:pPr>
    </w:p>
    <w:p w:rsidR="00673F5E" w:rsidRPr="00890B6C" w:rsidRDefault="008D3C59" w:rsidP="002F4AB9">
      <w:pPr>
        <w:autoSpaceDE w:val="0"/>
        <w:autoSpaceDN w:val="0"/>
        <w:adjustRightInd w:val="0"/>
        <w:jc w:val="both"/>
        <w:rPr>
          <w:rFonts w:eastAsia="Calibri"/>
          <w:b/>
          <w:sz w:val="24"/>
          <w:szCs w:val="24"/>
          <w:lang w:eastAsia="tr-TR"/>
        </w:rPr>
      </w:pPr>
      <w:r w:rsidRPr="00890B6C">
        <w:rPr>
          <w:rFonts w:eastAsia="Calibri"/>
          <w:b/>
          <w:sz w:val="24"/>
          <w:szCs w:val="24"/>
          <w:lang w:eastAsia="tr-TR"/>
        </w:rPr>
        <w:t xml:space="preserve">2.6.4 </w:t>
      </w:r>
      <w:r w:rsidR="00BF5FC6" w:rsidRPr="00890B6C">
        <w:rPr>
          <w:rFonts w:eastAsia="Calibri"/>
          <w:b/>
          <w:sz w:val="24"/>
          <w:szCs w:val="24"/>
          <w:lang w:eastAsia="tr-TR"/>
        </w:rPr>
        <w:t>HASS</w:t>
      </w:r>
      <w:r w:rsidR="00673F5E" w:rsidRPr="00890B6C">
        <w:rPr>
          <w:rFonts w:eastAsia="Calibri"/>
          <w:b/>
          <w:sz w:val="24"/>
          <w:szCs w:val="24"/>
          <w:lang w:eastAsia="tr-TR"/>
        </w:rPr>
        <w:t xml:space="preserve"> Müdürlüğü faaliyetlerine ilişkin yayınlanmış Talimatlar ile ilgili düzenlemeler:</w:t>
      </w:r>
    </w:p>
    <w:p w:rsidR="00FE4827" w:rsidRPr="00890B6C" w:rsidRDefault="00FE4827" w:rsidP="0052198F">
      <w:pPr>
        <w:autoSpaceDE w:val="0"/>
        <w:autoSpaceDN w:val="0"/>
        <w:adjustRightInd w:val="0"/>
        <w:rPr>
          <w:rFonts w:eastAsia="Calibri"/>
          <w:b/>
          <w:sz w:val="24"/>
          <w:szCs w:val="24"/>
          <w:lang w:eastAsia="tr-TR"/>
        </w:rPr>
      </w:pPr>
    </w:p>
    <w:p w:rsidR="00216277" w:rsidRDefault="00BF5FC6" w:rsidP="00216277">
      <w:pPr>
        <w:autoSpaceDE w:val="0"/>
        <w:autoSpaceDN w:val="0"/>
        <w:adjustRightInd w:val="0"/>
        <w:jc w:val="both"/>
        <w:rPr>
          <w:rFonts w:eastAsia="Calibri"/>
          <w:sz w:val="24"/>
          <w:szCs w:val="24"/>
          <w:lang w:eastAsia="tr-TR"/>
        </w:rPr>
      </w:pPr>
      <w:r w:rsidRPr="00890B6C">
        <w:rPr>
          <w:rFonts w:eastAsia="Calibri"/>
          <w:sz w:val="24"/>
          <w:szCs w:val="24"/>
          <w:lang w:eastAsia="tr-TR"/>
        </w:rPr>
        <w:t>HASS</w:t>
      </w:r>
      <w:r w:rsidR="00E01BC4" w:rsidRPr="00890B6C">
        <w:rPr>
          <w:rFonts w:eastAsia="Calibri"/>
          <w:sz w:val="24"/>
          <w:szCs w:val="24"/>
          <w:lang w:eastAsia="tr-TR"/>
        </w:rPr>
        <w:t xml:space="preserve"> </w:t>
      </w:r>
      <w:r w:rsidR="00216277" w:rsidRPr="00890B6C">
        <w:rPr>
          <w:rFonts w:eastAsia="Calibri"/>
          <w:sz w:val="24"/>
          <w:szCs w:val="24"/>
          <w:lang w:eastAsia="tr-TR"/>
        </w:rPr>
        <w:t xml:space="preserve">Müdürlüğü iş ve işlemlerinde kullanılan tüm Talimatlar Genel Müdürlüğümüzün </w:t>
      </w:r>
      <w:r w:rsidR="00216277" w:rsidRPr="00890B6C">
        <w:rPr>
          <w:rFonts w:eastAsia="Calibri"/>
          <w:sz w:val="24"/>
          <w:szCs w:val="24"/>
          <w:u w:val="single"/>
          <w:lang w:eastAsia="tr-TR"/>
        </w:rPr>
        <w:t>www.shgm.gov.tr</w:t>
      </w:r>
      <w:r w:rsidR="00216277" w:rsidRPr="00890B6C">
        <w:rPr>
          <w:rFonts w:eastAsia="Calibri"/>
          <w:sz w:val="24"/>
          <w:szCs w:val="24"/>
          <w:lang w:eastAsia="tr-TR"/>
        </w:rPr>
        <w:t xml:space="preserve"> adresinde yer almaktadır. Güncel </w:t>
      </w:r>
      <w:proofErr w:type="gramStart"/>
      <w:r w:rsidR="00216277" w:rsidRPr="00890B6C">
        <w:rPr>
          <w:rFonts w:eastAsia="Calibri"/>
          <w:sz w:val="24"/>
          <w:szCs w:val="24"/>
          <w:lang w:eastAsia="tr-TR"/>
        </w:rPr>
        <w:t>revizyonlar</w:t>
      </w:r>
      <w:proofErr w:type="gramEnd"/>
      <w:r w:rsidR="00216277" w:rsidRPr="00890B6C">
        <w:rPr>
          <w:rFonts w:eastAsia="Calibri"/>
          <w:sz w:val="24"/>
          <w:szCs w:val="24"/>
          <w:lang w:eastAsia="tr-TR"/>
        </w:rPr>
        <w:t xml:space="preserve"> web sitesinde takip edilmelidir.</w:t>
      </w:r>
    </w:p>
    <w:p w:rsidR="002F4AB9" w:rsidRDefault="002F4AB9" w:rsidP="00216277">
      <w:pPr>
        <w:autoSpaceDE w:val="0"/>
        <w:autoSpaceDN w:val="0"/>
        <w:adjustRightInd w:val="0"/>
        <w:jc w:val="both"/>
        <w:rPr>
          <w:rFonts w:eastAsia="Calibri"/>
          <w:sz w:val="24"/>
          <w:szCs w:val="24"/>
          <w:lang w:eastAsia="tr-TR"/>
        </w:rPr>
      </w:pPr>
    </w:p>
    <w:p w:rsidR="002F4AB9" w:rsidRDefault="002F4AB9" w:rsidP="00216277">
      <w:pPr>
        <w:autoSpaceDE w:val="0"/>
        <w:autoSpaceDN w:val="0"/>
        <w:adjustRightInd w:val="0"/>
        <w:jc w:val="both"/>
        <w:rPr>
          <w:rFonts w:eastAsia="Calibri"/>
          <w:sz w:val="24"/>
          <w:szCs w:val="24"/>
          <w:lang w:eastAsia="tr-TR"/>
        </w:rPr>
      </w:pPr>
    </w:p>
    <w:tbl>
      <w:tblPr>
        <w:tblStyle w:val="TabloKlavuzu"/>
        <w:tblW w:w="9067" w:type="dxa"/>
        <w:tblLayout w:type="fixed"/>
        <w:tblLook w:val="04A0" w:firstRow="1" w:lastRow="0" w:firstColumn="1" w:lastColumn="0" w:noHBand="0" w:noVBand="1"/>
      </w:tblPr>
      <w:tblGrid>
        <w:gridCol w:w="1863"/>
        <w:gridCol w:w="3094"/>
        <w:gridCol w:w="1701"/>
        <w:gridCol w:w="2409"/>
      </w:tblGrid>
      <w:tr w:rsidR="002F4AB9" w:rsidRPr="00F95EB7" w:rsidTr="00784CD8">
        <w:trPr>
          <w:trHeight w:val="380"/>
        </w:trPr>
        <w:tc>
          <w:tcPr>
            <w:tcW w:w="1863" w:type="dxa"/>
            <w:shd w:val="clear" w:color="auto" w:fill="DDD9C3" w:themeFill="background2" w:themeFillShade="E6"/>
            <w:hideMark/>
          </w:tcPr>
          <w:p w:rsidR="002F4AB9" w:rsidRPr="00F95EB7" w:rsidRDefault="002F4AB9" w:rsidP="002F4AB9">
            <w:pPr>
              <w:autoSpaceDE w:val="0"/>
              <w:autoSpaceDN w:val="0"/>
              <w:adjustRightInd w:val="0"/>
              <w:jc w:val="both"/>
              <w:rPr>
                <w:rFonts w:eastAsia="Calibri"/>
                <w:b/>
                <w:sz w:val="24"/>
                <w:szCs w:val="24"/>
                <w:lang w:eastAsia="tr-TR"/>
              </w:rPr>
            </w:pPr>
            <w:r w:rsidRPr="00F95EB7">
              <w:rPr>
                <w:rFonts w:eastAsia="Calibri"/>
                <w:b/>
                <w:sz w:val="24"/>
                <w:szCs w:val="24"/>
                <w:lang w:eastAsia="tr-TR"/>
              </w:rPr>
              <w:t>Mevzuat Kodu</w:t>
            </w:r>
          </w:p>
        </w:tc>
        <w:tc>
          <w:tcPr>
            <w:tcW w:w="3094" w:type="dxa"/>
            <w:shd w:val="clear" w:color="auto" w:fill="DDD9C3" w:themeFill="background2" w:themeFillShade="E6"/>
            <w:hideMark/>
          </w:tcPr>
          <w:p w:rsidR="002F4AB9" w:rsidRPr="00F95EB7" w:rsidRDefault="002F4AB9" w:rsidP="002F4AB9">
            <w:pPr>
              <w:autoSpaceDE w:val="0"/>
              <w:autoSpaceDN w:val="0"/>
              <w:adjustRightInd w:val="0"/>
              <w:jc w:val="both"/>
              <w:rPr>
                <w:rFonts w:eastAsia="Calibri"/>
                <w:b/>
                <w:sz w:val="24"/>
                <w:szCs w:val="24"/>
                <w:lang w:eastAsia="tr-TR"/>
              </w:rPr>
            </w:pPr>
            <w:r w:rsidRPr="00F95EB7">
              <w:rPr>
                <w:rFonts w:eastAsia="Calibri"/>
                <w:b/>
                <w:sz w:val="24"/>
                <w:szCs w:val="24"/>
                <w:lang w:eastAsia="tr-TR"/>
              </w:rPr>
              <w:t>Mevzuat Adı</w:t>
            </w:r>
          </w:p>
        </w:tc>
        <w:tc>
          <w:tcPr>
            <w:tcW w:w="1701" w:type="dxa"/>
            <w:shd w:val="clear" w:color="auto" w:fill="DDD9C3" w:themeFill="background2" w:themeFillShade="E6"/>
            <w:hideMark/>
          </w:tcPr>
          <w:p w:rsidR="002F4AB9" w:rsidRPr="00F95EB7" w:rsidRDefault="002F4AB9" w:rsidP="002F4AB9">
            <w:pPr>
              <w:autoSpaceDE w:val="0"/>
              <w:autoSpaceDN w:val="0"/>
              <w:adjustRightInd w:val="0"/>
              <w:jc w:val="both"/>
              <w:rPr>
                <w:rFonts w:eastAsia="Calibri"/>
                <w:b/>
                <w:sz w:val="24"/>
                <w:szCs w:val="24"/>
                <w:lang w:eastAsia="tr-TR"/>
              </w:rPr>
            </w:pPr>
            <w:r w:rsidRPr="00F95EB7">
              <w:rPr>
                <w:rFonts w:eastAsia="Calibri"/>
                <w:b/>
                <w:sz w:val="24"/>
                <w:szCs w:val="24"/>
                <w:lang w:eastAsia="tr-TR"/>
              </w:rPr>
              <w:t>Mevzuat Türü</w:t>
            </w:r>
          </w:p>
        </w:tc>
        <w:tc>
          <w:tcPr>
            <w:tcW w:w="2409" w:type="dxa"/>
            <w:shd w:val="clear" w:color="auto" w:fill="DDD9C3" w:themeFill="background2" w:themeFillShade="E6"/>
            <w:hideMark/>
          </w:tcPr>
          <w:p w:rsidR="002F4AB9" w:rsidRPr="00F95EB7" w:rsidRDefault="002F4AB9" w:rsidP="002F4AB9">
            <w:pPr>
              <w:autoSpaceDE w:val="0"/>
              <w:autoSpaceDN w:val="0"/>
              <w:adjustRightInd w:val="0"/>
              <w:jc w:val="both"/>
              <w:rPr>
                <w:rFonts w:eastAsia="Calibri"/>
                <w:b/>
                <w:sz w:val="24"/>
                <w:szCs w:val="24"/>
                <w:lang w:eastAsia="tr-TR"/>
              </w:rPr>
            </w:pPr>
            <w:r w:rsidRPr="00F95EB7">
              <w:rPr>
                <w:rFonts w:eastAsia="Calibri"/>
                <w:b/>
                <w:sz w:val="24"/>
                <w:szCs w:val="24"/>
                <w:lang w:eastAsia="tr-TR"/>
              </w:rPr>
              <w:t>Yayınlanma Tarihi  </w:t>
            </w:r>
          </w:p>
        </w:tc>
      </w:tr>
      <w:tr w:rsidR="002F4AB9" w:rsidRPr="00F95EB7" w:rsidTr="00677A22">
        <w:trPr>
          <w:trHeight w:val="702"/>
        </w:trPr>
        <w:tc>
          <w:tcPr>
            <w:tcW w:w="1863"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SHT-ADP</w:t>
            </w:r>
          </w:p>
        </w:tc>
        <w:tc>
          <w:tcPr>
            <w:tcW w:w="3094" w:type="dxa"/>
            <w:hideMark/>
          </w:tcPr>
          <w:p w:rsidR="002F4AB9" w:rsidRPr="00F95EB7" w:rsidRDefault="002F4AB9" w:rsidP="002F4AB9">
            <w:pPr>
              <w:rPr>
                <w:rFonts w:eastAsia="Times New Roman"/>
                <w:color w:val="000000"/>
                <w:sz w:val="24"/>
                <w:szCs w:val="24"/>
                <w:lang w:eastAsia="tr-TR"/>
              </w:rPr>
            </w:pPr>
            <w:r w:rsidRPr="00F95EB7">
              <w:rPr>
                <w:rFonts w:eastAsia="Times New Roman"/>
                <w:color w:val="000000"/>
                <w:sz w:val="24"/>
                <w:szCs w:val="24"/>
                <w:lang w:eastAsia="tr-TR"/>
              </w:rPr>
              <w:t>Havaalanı Acil Durum Planı Hazırlanmasına İlişkin Talimat</w:t>
            </w:r>
          </w:p>
        </w:tc>
        <w:tc>
          <w:tcPr>
            <w:tcW w:w="1701"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Talimat</w:t>
            </w:r>
          </w:p>
        </w:tc>
        <w:tc>
          <w:tcPr>
            <w:tcW w:w="2409" w:type="dxa"/>
            <w:hideMark/>
          </w:tcPr>
          <w:p w:rsidR="002F4AB9" w:rsidRPr="00F95EB7" w:rsidRDefault="002F4AB9" w:rsidP="002F4AB9">
            <w:pPr>
              <w:jc w:val="center"/>
              <w:rPr>
                <w:rFonts w:eastAsia="Times New Roman"/>
                <w:sz w:val="24"/>
                <w:szCs w:val="24"/>
                <w:lang w:eastAsia="tr-TR"/>
              </w:rPr>
            </w:pPr>
            <w:r w:rsidRPr="00F95EB7">
              <w:rPr>
                <w:rFonts w:eastAsia="Times New Roman"/>
                <w:sz w:val="24"/>
                <w:szCs w:val="24"/>
                <w:lang w:eastAsia="tr-TR"/>
              </w:rPr>
              <w:t>24.03.2017</w:t>
            </w:r>
          </w:p>
        </w:tc>
      </w:tr>
      <w:tr w:rsidR="002F4AB9" w:rsidRPr="00F95EB7" w:rsidTr="00677A22">
        <w:trPr>
          <w:trHeight w:val="702"/>
        </w:trPr>
        <w:tc>
          <w:tcPr>
            <w:tcW w:w="1863"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SHT-MÂNİA-PLANI</w:t>
            </w:r>
          </w:p>
        </w:tc>
        <w:tc>
          <w:tcPr>
            <w:tcW w:w="3094" w:type="dxa"/>
            <w:hideMark/>
          </w:tcPr>
          <w:p w:rsidR="002F4AB9" w:rsidRPr="00F95EB7" w:rsidRDefault="002F4AB9" w:rsidP="002F4AB9">
            <w:pPr>
              <w:rPr>
                <w:rFonts w:eastAsia="Times New Roman"/>
                <w:color w:val="000000"/>
                <w:sz w:val="24"/>
                <w:szCs w:val="24"/>
                <w:lang w:eastAsia="tr-TR"/>
              </w:rPr>
            </w:pPr>
            <w:r w:rsidRPr="00F95EB7">
              <w:rPr>
                <w:rFonts w:eastAsia="Times New Roman"/>
                <w:color w:val="000000"/>
                <w:sz w:val="24"/>
                <w:szCs w:val="24"/>
                <w:lang w:eastAsia="tr-TR"/>
              </w:rPr>
              <w:t>Sivil Hava Ulaşımına Açık Havaalanlarının Mânia Planlarının Hazırlanmasına İlişkin Talimat </w:t>
            </w:r>
          </w:p>
        </w:tc>
        <w:tc>
          <w:tcPr>
            <w:tcW w:w="1701"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Talimat</w:t>
            </w:r>
          </w:p>
        </w:tc>
        <w:tc>
          <w:tcPr>
            <w:tcW w:w="2409" w:type="dxa"/>
            <w:hideMark/>
          </w:tcPr>
          <w:p w:rsidR="002F4AB9" w:rsidRPr="00F95EB7" w:rsidRDefault="002F4AB9" w:rsidP="002F4AB9">
            <w:pPr>
              <w:jc w:val="center"/>
              <w:rPr>
                <w:rFonts w:eastAsia="Times New Roman"/>
                <w:sz w:val="24"/>
                <w:szCs w:val="24"/>
                <w:lang w:eastAsia="tr-TR"/>
              </w:rPr>
            </w:pPr>
            <w:r w:rsidRPr="00F95EB7">
              <w:rPr>
                <w:rFonts w:eastAsia="Times New Roman"/>
                <w:sz w:val="24"/>
                <w:szCs w:val="24"/>
                <w:lang w:eastAsia="tr-TR"/>
              </w:rPr>
              <w:t>21.12.2020</w:t>
            </w:r>
          </w:p>
        </w:tc>
      </w:tr>
      <w:tr w:rsidR="002F4AB9" w:rsidRPr="00F95EB7" w:rsidTr="00677A22">
        <w:trPr>
          <w:trHeight w:val="702"/>
        </w:trPr>
        <w:tc>
          <w:tcPr>
            <w:tcW w:w="1863"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SHT-İNİŞ ŞERİDİ</w:t>
            </w:r>
          </w:p>
        </w:tc>
        <w:tc>
          <w:tcPr>
            <w:tcW w:w="3094" w:type="dxa"/>
            <w:hideMark/>
          </w:tcPr>
          <w:p w:rsidR="002F4AB9" w:rsidRPr="00F95EB7" w:rsidRDefault="002F4AB9" w:rsidP="002F4AB9">
            <w:pPr>
              <w:rPr>
                <w:rFonts w:eastAsia="Times New Roman"/>
                <w:color w:val="000000"/>
                <w:sz w:val="24"/>
                <w:szCs w:val="24"/>
                <w:lang w:eastAsia="tr-TR"/>
              </w:rPr>
            </w:pPr>
            <w:r w:rsidRPr="00F95EB7">
              <w:rPr>
                <w:rFonts w:eastAsia="Times New Roman"/>
                <w:color w:val="000000"/>
                <w:sz w:val="24"/>
                <w:szCs w:val="24"/>
                <w:lang w:eastAsia="tr-TR"/>
              </w:rPr>
              <w:t>İniş Şeritleri İnşa Edilmesi ve Kullanılması Talimatı</w:t>
            </w:r>
          </w:p>
        </w:tc>
        <w:tc>
          <w:tcPr>
            <w:tcW w:w="1701"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Talimat</w:t>
            </w:r>
          </w:p>
        </w:tc>
        <w:tc>
          <w:tcPr>
            <w:tcW w:w="2409" w:type="dxa"/>
            <w:hideMark/>
          </w:tcPr>
          <w:p w:rsidR="002F4AB9" w:rsidRPr="00F95EB7" w:rsidRDefault="002F4AB9" w:rsidP="002F4AB9">
            <w:pPr>
              <w:jc w:val="center"/>
              <w:rPr>
                <w:rFonts w:eastAsia="Times New Roman"/>
                <w:sz w:val="24"/>
                <w:szCs w:val="24"/>
                <w:lang w:eastAsia="tr-TR"/>
              </w:rPr>
            </w:pPr>
            <w:r w:rsidRPr="00F95EB7">
              <w:rPr>
                <w:rFonts w:eastAsia="Times New Roman"/>
                <w:sz w:val="24"/>
                <w:szCs w:val="24"/>
                <w:lang w:eastAsia="tr-TR"/>
              </w:rPr>
              <w:t>12.11.2019</w:t>
            </w:r>
          </w:p>
        </w:tc>
      </w:tr>
      <w:tr w:rsidR="002F4AB9" w:rsidRPr="00F95EB7" w:rsidTr="00677A22">
        <w:trPr>
          <w:trHeight w:val="702"/>
        </w:trPr>
        <w:tc>
          <w:tcPr>
            <w:tcW w:w="1863"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SHT-EĞİTİM/HAD</w:t>
            </w:r>
          </w:p>
        </w:tc>
        <w:tc>
          <w:tcPr>
            <w:tcW w:w="3094" w:type="dxa"/>
            <w:hideMark/>
          </w:tcPr>
          <w:p w:rsidR="002F4AB9" w:rsidRPr="00F95EB7" w:rsidRDefault="002F4AB9" w:rsidP="002F4AB9">
            <w:pPr>
              <w:rPr>
                <w:rFonts w:eastAsia="Times New Roman"/>
                <w:color w:val="000000"/>
                <w:sz w:val="24"/>
                <w:szCs w:val="24"/>
                <w:lang w:eastAsia="tr-TR"/>
              </w:rPr>
            </w:pPr>
            <w:r w:rsidRPr="00F95EB7">
              <w:rPr>
                <w:rFonts w:eastAsia="Times New Roman"/>
                <w:color w:val="000000"/>
                <w:sz w:val="24"/>
                <w:szCs w:val="24"/>
                <w:lang w:eastAsia="tr-TR"/>
              </w:rPr>
              <w:t>Havaalanları Dairesi Eğitim Talimatı</w:t>
            </w:r>
          </w:p>
        </w:tc>
        <w:tc>
          <w:tcPr>
            <w:tcW w:w="1701"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Talimat</w:t>
            </w:r>
          </w:p>
        </w:tc>
        <w:tc>
          <w:tcPr>
            <w:tcW w:w="2409" w:type="dxa"/>
            <w:hideMark/>
          </w:tcPr>
          <w:p w:rsidR="002F4AB9" w:rsidRPr="00F95EB7" w:rsidRDefault="002F4AB9" w:rsidP="002F4AB9">
            <w:pPr>
              <w:jc w:val="center"/>
              <w:rPr>
                <w:rFonts w:eastAsia="Times New Roman"/>
                <w:sz w:val="24"/>
                <w:szCs w:val="24"/>
                <w:lang w:eastAsia="tr-TR"/>
              </w:rPr>
            </w:pPr>
            <w:r w:rsidRPr="00F95EB7">
              <w:rPr>
                <w:rFonts w:eastAsia="Times New Roman"/>
                <w:sz w:val="24"/>
                <w:szCs w:val="24"/>
                <w:lang w:eastAsia="tr-TR"/>
              </w:rPr>
              <w:t>26.06.2018</w:t>
            </w:r>
          </w:p>
        </w:tc>
      </w:tr>
      <w:tr w:rsidR="002F4AB9" w:rsidRPr="00F95EB7" w:rsidTr="00677A22">
        <w:trPr>
          <w:trHeight w:val="702"/>
        </w:trPr>
        <w:tc>
          <w:tcPr>
            <w:tcW w:w="1863"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SHT-HELİPORT</w:t>
            </w:r>
          </w:p>
        </w:tc>
        <w:tc>
          <w:tcPr>
            <w:tcW w:w="3094" w:type="dxa"/>
            <w:hideMark/>
          </w:tcPr>
          <w:p w:rsidR="002F4AB9" w:rsidRPr="00F95EB7" w:rsidRDefault="002F4AB9" w:rsidP="002F4AB9">
            <w:pPr>
              <w:rPr>
                <w:rFonts w:eastAsia="Times New Roman"/>
                <w:color w:val="000000"/>
                <w:sz w:val="24"/>
                <w:szCs w:val="24"/>
                <w:lang w:eastAsia="tr-TR"/>
              </w:rPr>
            </w:pPr>
            <w:r w:rsidRPr="00F95EB7">
              <w:rPr>
                <w:rFonts w:eastAsia="Times New Roman"/>
                <w:color w:val="000000"/>
                <w:sz w:val="24"/>
                <w:szCs w:val="24"/>
                <w:lang w:eastAsia="tr-TR"/>
              </w:rPr>
              <w:t>Heliport Yapım ve İşletim Esasları Talimatı</w:t>
            </w:r>
          </w:p>
        </w:tc>
        <w:tc>
          <w:tcPr>
            <w:tcW w:w="1701"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Talimat</w:t>
            </w:r>
          </w:p>
        </w:tc>
        <w:tc>
          <w:tcPr>
            <w:tcW w:w="2409" w:type="dxa"/>
            <w:hideMark/>
          </w:tcPr>
          <w:p w:rsidR="002F4AB9" w:rsidRPr="00F95EB7" w:rsidRDefault="002F4AB9" w:rsidP="002F4AB9">
            <w:pPr>
              <w:jc w:val="center"/>
              <w:rPr>
                <w:rFonts w:eastAsia="Times New Roman"/>
                <w:sz w:val="24"/>
                <w:szCs w:val="24"/>
                <w:lang w:eastAsia="tr-TR"/>
              </w:rPr>
            </w:pPr>
            <w:r w:rsidRPr="00F95EB7">
              <w:rPr>
                <w:rFonts w:eastAsia="Times New Roman"/>
                <w:sz w:val="24"/>
                <w:szCs w:val="24"/>
                <w:lang w:eastAsia="tr-TR"/>
              </w:rPr>
              <w:t>10.04.2018</w:t>
            </w:r>
          </w:p>
        </w:tc>
      </w:tr>
      <w:tr w:rsidR="002F4AB9" w:rsidRPr="00F95EB7" w:rsidTr="00677A22">
        <w:trPr>
          <w:trHeight w:val="702"/>
        </w:trPr>
        <w:tc>
          <w:tcPr>
            <w:tcW w:w="1863"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SHT-ELEKTRİK</w:t>
            </w:r>
          </w:p>
        </w:tc>
        <w:tc>
          <w:tcPr>
            <w:tcW w:w="3094" w:type="dxa"/>
            <w:hideMark/>
          </w:tcPr>
          <w:p w:rsidR="002F4AB9" w:rsidRPr="00F95EB7" w:rsidRDefault="002F4AB9" w:rsidP="002F4AB9">
            <w:pPr>
              <w:rPr>
                <w:rFonts w:eastAsia="Times New Roman"/>
                <w:color w:val="000000"/>
                <w:sz w:val="24"/>
                <w:szCs w:val="24"/>
                <w:lang w:eastAsia="tr-TR"/>
              </w:rPr>
            </w:pPr>
            <w:r w:rsidRPr="00F95EB7">
              <w:rPr>
                <w:rFonts w:eastAsia="Times New Roman"/>
                <w:color w:val="000000"/>
                <w:sz w:val="24"/>
                <w:szCs w:val="24"/>
                <w:lang w:eastAsia="tr-TR"/>
              </w:rPr>
              <w:t>Havaalanı Elektrik Sistemleri Tasarımına İlişkin Talimat</w:t>
            </w:r>
          </w:p>
        </w:tc>
        <w:tc>
          <w:tcPr>
            <w:tcW w:w="1701"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Talimat</w:t>
            </w:r>
          </w:p>
        </w:tc>
        <w:tc>
          <w:tcPr>
            <w:tcW w:w="2409" w:type="dxa"/>
            <w:hideMark/>
          </w:tcPr>
          <w:p w:rsidR="002F4AB9" w:rsidRPr="00F95EB7" w:rsidRDefault="002F4AB9" w:rsidP="002F4AB9">
            <w:pPr>
              <w:jc w:val="center"/>
              <w:rPr>
                <w:rFonts w:eastAsia="Times New Roman"/>
                <w:sz w:val="24"/>
                <w:szCs w:val="24"/>
                <w:lang w:eastAsia="tr-TR"/>
              </w:rPr>
            </w:pPr>
            <w:r w:rsidRPr="00F95EB7">
              <w:rPr>
                <w:rFonts w:eastAsia="Times New Roman"/>
                <w:sz w:val="24"/>
                <w:szCs w:val="24"/>
                <w:lang w:eastAsia="tr-TR"/>
              </w:rPr>
              <w:t>27.09.2016</w:t>
            </w:r>
          </w:p>
        </w:tc>
      </w:tr>
      <w:tr w:rsidR="002F4AB9" w:rsidRPr="00F95EB7" w:rsidTr="00677A22">
        <w:trPr>
          <w:trHeight w:val="702"/>
        </w:trPr>
        <w:tc>
          <w:tcPr>
            <w:tcW w:w="1863"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SHT-APRON</w:t>
            </w:r>
          </w:p>
        </w:tc>
        <w:tc>
          <w:tcPr>
            <w:tcW w:w="3094" w:type="dxa"/>
            <w:hideMark/>
          </w:tcPr>
          <w:p w:rsidR="002F4AB9" w:rsidRPr="00F95EB7" w:rsidRDefault="002F4AB9" w:rsidP="002F4AB9">
            <w:pPr>
              <w:rPr>
                <w:rFonts w:eastAsia="Times New Roman"/>
                <w:color w:val="000000"/>
                <w:sz w:val="24"/>
                <w:szCs w:val="24"/>
                <w:lang w:eastAsia="tr-TR"/>
              </w:rPr>
            </w:pPr>
            <w:proofErr w:type="spellStart"/>
            <w:r w:rsidRPr="00F95EB7">
              <w:rPr>
                <w:rFonts w:eastAsia="Times New Roman"/>
                <w:color w:val="000000"/>
                <w:sz w:val="24"/>
                <w:szCs w:val="24"/>
                <w:lang w:eastAsia="tr-TR"/>
              </w:rPr>
              <w:t>Apron</w:t>
            </w:r>
            <w:proofErr w:type="spellEnd"/>
            <w:r w:rsidRPr="00F95EB7">
              <w:rPr>
                <w:rFonts w:eastAsia="Times New Roman"/>
                <w:color w:val="000000"/>
                <w:sz w:val="24"/>
                <w:szCs w:val="24"/>
                <w:lang w:eastAsia="tr-TR"/>
              </w:rPr>
              <w:t xml:space="preserve"> İşaretlemeleri Talimatı</w:t>
            </w:r>
          </w:p>
        </w:tc>
        <w:tc>
          <w:tcPr>
            <w:tcW w:w="1701"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Talimat</w:t>
            </w:r>
          </w:p>
        </w:tc>
        <w:tc>
          <w:tcPr>
            <w:tcW w:w="2409" w:type="dxa"/>
            <w:hideMark/>
          </w:tcPr>
          <w:p w:rsidR="002F4AB9" w:rsidRPr="00F95EB7" w:rsidRDefault="002F4AB9" w:rsidP="002F4AB9">
            <w:pPr>
              <w:jc w:val="center"/>
              <w:rPr>
                <w:rFonts w:eastAsia="Times New Roman"/>
                <w:sz w:val="24"/>
                <w:szCs w:val="24"/>
                <w:lang w:eastAsia="tr-TR"/>
              </w:rPr>
            </w:pPr>
            <w:r w:rsidRPr="00F95EB7">
              <w:rPr>
                <w:rFonts w:eastAsia="Times New Roman"/>
                <w:sz w:val="24"/>
                <w:szCs w:val="24"/>
                <w:lang w:eastAsia="tr-TR"/>
              </w:rPr>
              <w:t>1.07.2016</w:t>
            </w:r>
          </w:p>
        </w:tc>
      </w:tr>
      <w:tr w:rsidR="002F4AB9" w:rsidRPr="00F95EB7" w:rsidTr="00677A22">
        <w:trPr>
          <w:trHeight w:val="702"/>
        </w:trPr>
        <w:tc>
          <w:tcPr>
            <w:tcW w:w="1863"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SHT-HES</w:t>
            </w:r>
          </w:p>
        </w:tc>
        <w:tc>
          <w:tcPr>
            <w:tcW w:w="3094" w:type="dxa"/>
            <w:hideMark/>
          </w:tcPr>
          <w:p w:rsidR="002F4AB9" w:rsidRPr="00F95EB7" w:rsidRDefault="002F4AB9" w:rsidP="002F4AB9">
            <w:pPr>
              <w:rPr>
                <w:rFonts w:eastAsia="Times New Roman"/>
                <w:color w:val="000000"/>
                <w:sz w:val="24"/>
                <w:szCs w:val="24"/>
                <w:lang w:eastAsia="tr-TR"/>
              </w:rPr>
            </w:pPr>
            <w:r w:rsidRPr="00F95EB7">
              <w:rPr>
                <w:rFonts w:eastAsia="Times New Roman"/>
                <w:color w:val="000000"/>
                <w:sz w:val="24"/>
                <w:szCs w:val="24"/>
                <w:lang w:eastAsia="tr-TR"/>
              </w:rPr>
              <w:t>Havaalanı Emniyet Standartları Talimatı</w:t>
            </w:r>
          </w:p>
        </w:tc>
        <w:tc>
          <w:tcPr>
            <w:tcW w:w="1701"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Talimat</w:t>
            </w:r>
          </w:p>
        </w:tc>
        <w:tc>
          <w:tcPr>
            <w:tcW w:w="2409" w:type="dxa"/>
            <w:hideMark/>
          </w:tcPr>
          <w:p w:rsidR="002F4AB9" w:rsidRPr="00F95EB7" w:rsidRDefault="002F4AB9" w:rsidP="002F4AB9">
            <w:pPr>
              <w:jc w:val="center"/>
              <w:rPr>
                <w:rFonts w:eastAsia="Times New Roman"/>
                <w:sz w:val="24"/>
                <w:szCs w:val="24"/>
                <w:lang w:eastAsia="tr-TR"/>
              </w:rPr>
            </w:pPr>
            <w:r w:rsidRPr="00F95EB7">
              <w:rPr>
                <w:rFonts w:eastAsia="Times New Roman"/>
                <w:sz w:val="24"/>
                <w:szCs w:val="24"/>
                <w:lang w:eastAsia="tr-TR"/>
              </w:rPr>
              <w:t>9.06.2016</w:t>
            </w:r>
          </w:p>
        </w:tc>
      </w:tr>
      <w:tr w:rsidR="002F4AB9" w:rsidRPr="00F95EB7" w:rsidTr="00677A22">
        <w:trPr>
          <w:trHeight w:val="702"/>
        </w:trPr>
        <w:tc>
          <w:tcPr>
            <w:tcW w:w="1863"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SHT-HEK</w:t>
            </w:r>
          </w:p>
        </w:tc>
        <w:tc>
          <w:tcPr>
            <w:tcW w:w="3094" w:type="dxa"/>
            <w:hideMark/>
          </w:tcPr>
          <w:p w:rsidR="002F4AB9" w:rsidRPr="00F95EB7" w:rsidRDefault="002F4AB9" w:rsidP="002F4AB9">
            <w:pPr>
              <w:rPr>
                <w:rFonts w:eastAsia="Times New Roman"/>
                <w:color w:val="000000"/>
                <w:sz w:val="24"/>
                <w:szCs w:val="24"/>
                <w:lang w:eastAsia="tr-TR"/>
              </w:rPr>
            </w:pPr>
            <w:r w:rsidRPr="00F95EB7">
              <w:rPr>
                <w:rFonts w:eastAsia="Times New Roman"/>
                <w:color w:val="000000"/>
                <w:sz w:val="24"/>
                <w:szCs w:val="24"/>
                <w:lang w:eastAsia="tr-TR"/>
              </w:rPr>
              <w:t>Havaalanı El Kitabı Talimatı</w:t>
            </w:r>
          </w:p>
        </w:tc>
        <w:tc>
          <w:tcPr>
            <w:tcW w:w="1701"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Talimat</w:t>
            </w:r>
          </w:p>
        </w:tc>
        <w:tc>
          <w:tcPr>
            <w:tcW w:w="2409" w:type="dxa"/>
            <w:hideMark/>
          </w:tcPr>
          <w:p w:rsidR="002F4AB9" w:rsidRPr="00F95EB7" w:rsidRDefault="002F4AB9" w:rsidP="002F4AB9">
            <w:pPr>
              <w:jc w:val="center"/>
              <w:rPr>
                <w:rFonts w:eastAsia="Times New Roman"/>
                <w:sz w:val="24"/>
                <w:szCs w:val="24"/>
                <w:lang w:eastAsia="tr-TR"/>
              </w:rPr>
            </w:pPr>
            <w:r w:rsidRPr="00F95EB7">
              <w:rPr>
                <w:rFonts w:eastAsia="Times New Roman"/>
                <w:sz w:val="24"/>
                <w:szCs w:val="24"/>
                <w:lang w:eastAsia="tr-TR"/>
              </w:rPr>
              <w:t>9.11.2015</w:t>
            </w:r>
          </w:p>
        </w:tc>
      </w:tr>
      <w:tr w:rsidR="002F4AB9" w:rsidRPr="00F95EB7" w:rsidTr="00677A22">
        <w:trPr>
          <w:trHeight w:val="702"/>
        </w:trPr>
        <w:tc>
          <w:tcPr>
            <w:tcW w:w="1863"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SHT-SMS/HAD</w:t>
            </w:r>
          </w:p>
        </w:tc>
        <w:tc>
          <w:tcPr>
            <w:tcW w:w="3094" w:type="dxa"/>
            <w:hideMark/>
          </w:tcPr>
          <w:p w:rsidR="002F4AB9" w:rsidRPr="00F95EB7" w:rsidRDefault="002F4AB9" w:rsidP="002F4AB9">
            <w:pPr>
              <w:rPr>
                <w:rFonts w:eastAsia="Times New Roman"/>
                <w:color w:val="000000"/>
                <w:sz w:val="24"/>
                <w:szCs w:val="24"/>
                <w:lang w:eastAsia="tr-TR"/>
              </w:rPr>
            </w:pPr>
            <w:proofErr w:type="spellStart"/>
            <w:r w:rsidRPr="00F95EB7">
              <w:rPr>
                <w:rFonts w:eastAsia="Times New Roman"/>
                <w:color w:val="000000"/>
                <w:sz w:val="24"/>
                <w:szCs w:val="24"/>
                <w:lang w:eastAsia="tr-TR"/>
              </w:rPr>
              <w:t>Havaalanlarinda</w:t>
            </w:r>
            <w:proofErr w:type="spellEnd"/>
            <w:r w:rsidRPr="00F95EB7">
              <w:rPr>
                <w:rFonts w:eastAsia="Times New Roman"/>
                <w:color w:val="000000"/>
                <w:sz w:val="24"/>
                <w:szCs w:val="24"/>
                <w:lang w:eastAsia="tr-TR"/>
              </w:rPr>
              <w:t xml:space="preserve"> Emniyet Yönetim Sisteminin </w:t>
            </w:r>
            <w:proofErr w:type="spellStart"/>
            <w:r w:rsidRPr="00F95EB7">
              <w:rPr>
                <w:rFonts w:eastAsia="Times New Roman"/>
                <w:color w:val="000000"/>
                <w:sz w:val="24"/>
                <w:szCs w:val="24"/>
                <w:lang w:eastAsia="tr-TR"/>
              </w:rPr>
              <w:t>Uygulanmasina</w:t>
            </w:r>
            <w:proofErr w:type="spellEnd"/>
            <w:r w:rsidRPr="00F95EB7">
              <w:rPr>
                <w:rFonts w:eastAsia="Times New Roman"/>
                <w:color w:val="000000"/>
                <w:sz w:val="24"/>
                <w:szCs w:val="24"/>
                <w:lang w:eastAsia="tr-TR"/>
              </w:rPr>
              <w:t xml:space="preserve"> İlişkin Talimat</w:t>
            </w:r>
          </w:p>
        </w:tc>
        <w:tc>
          <w:tcPr>
            <w:tcW w:w="1701" w:type="dxa"/>
            <w:hideMark/>
          </w:tcPr>
          <w:p w:rsidR="002F4AB9" w:rsidRPr="00F95EB7" w:rsidRDefault="002F4AB9" w:rsidP="002F4AB9">
            <w:pPr>
              <w:rPr>
                <w:rFonts w:eastAsia="Times New Roman"/>
                <w:sz w:val="24"/>
                <w:szCs w:val="24"/>
                <w:lang w:eastAsia="tr-TR"/>
              </w:rPr>
            </w:pPr>
            <w:r w:rsidRPr="00F95EB7">
              <w:rPr>
                <w:rFonts w:eastAsia="Times New Roman"/>
                <w:sz w:val="24"/>
                <w:szCs w:val="24"/>
                <w:lang w:eastAsia="tr-TR"/>
              </w:rPr>
              <w:t>Talimat</w:t>
            </w:r>
          </w:p>
        </w:tc>
        <w:tc>
          <w:tcPr>
            <w:tcW w:w="2409" w:type="dxa"/>
            <w:hideMark/>
          </w:tcPr>
          <w:p w:rsidR="002F4AB9" w:rsidRPr="00F95EB7" w:rsidRDefault="002F4AB9" w:rsidP="002F4AB9">
            <w:pPr>
              <w:jc w:val="center"/>
              <w:rPr>
                <w:rFonts w:eastAsia="Times New Roman"/>
                <w:sz w:val="24"/>
                <w:szCs w:val="24"/>
                <w:lang w:eastAsia="tr-TR"/>
              </w:rPr>
            </w:pPr>
            <w:r w:rsidRPr="00F95EB7">
              <w:rPr>
                <w:rFonts w:eastAsia="Times New Roman"/>
                <w:sz w:val="24"/>
                <w:szCs w:val="24"/>
                <w:lang w:eastAsia="tr-TR"/>
              </w:rPr>
              <w:t>7.02.2012</w:t>
            </w:r>
          </w:p>
        </w:tc>
      </w:tr>
    </w:tbl>
    <w:p w:rsidR="002F4AB9" w:rsidRDefault="002F4AB9" w:rsidP="00216277">
      <w:pPr>
        <w:autoSpaceDE w:val="0"/>
        <w:autoSpaceDN w:val="0"/>
        <w:adjustRightInd w:val="0"/>
        <w:jc w:val="both"/>
        <w:rPr>
          <w:rFonts w:eastAsia="Calibri"/>
          <w:sz w:val="24"/>
          <w:szCs w:val="24"/>
          <w:lang w:eastAsia="tr-TR"/>
        </w:rPr>
      </w:pPr>
    </w:p>
    <w:p w:rsidR="002F4AB9" w:rsidRDefault="002F4AB9" w:rsidP="00216277">
      <w:pPr>
        <w:autoSpaceDE w:val="0"/>
        <w:autoSpaceDN w:val="0"/>
        <w:adjustRightInd w:val="0"/>
        <w:jc w:val="both"/>
        <w:rPr>
          <w:rFonts w:eastAsia="Calibri"/>
          <w:sz w:val="24"/>
          <w:szCs w:val="24"/>
          <w:lang w:eastAsia="tr-TR"/>
        </w:rPr>
      </w:pPr>
    </w:p>
    <w:p w:rsidR="002F4AB9" w:rsidRPr="00890B6C" w:rsidRDefault="002F4AB9" w:rsidP="00216277">
      <w:pPr>
        <w:autoSpaceDE w:val="0"/>
        <w:autoSpaceDN w:val="0"/>
        <w:adjustRightInd w:val="0"/>
        <w:jc w:val="both"/>
        <w:rPr>
          <w:rFonts w:eastAsia="Calibri"/>
          <w:sz w:val="24"/>
          <w:szCs w:val="24"/>
          <w:lang w:eastAsia="tr-TR"/>
        </w:rPr>
      </w:pPr>
    </w:p>
    <w:p w:rsidR="00A718ED" w:rsidRPr="00890B6C" w:rsidRDefault="008D3C59" w:rsidP="00677A22">
      <w:pPr>
        <w:autoSpaceDE w:val="0"/>
        <w:autoSpaceDN w:val="0"/>
        <w:adjustRightInd w:val="0"/>
        <w:jc w:val="both"/>
        <w:rPr>
          <w:rFonts w:eastAsia="Calibri"/>
          <w:b/>
          <w:sz w:val="24"/>
          <w:szCs w:val="24"/>
          <w:lang w:eastAsia="tr-TR"/>
        </w:rPr>
      </w:pPr>
      <w:r w:rsidRPr="00890B6C">
        <w:rPr>
          <w:rFonts w:eastAsia="Calibri"/>
          <w:b/>
          <w:sz w:val="24"/>
          <w:szCs w:val="24"/>
          <w:lang w:eastAsia="tr-TR"/>
        </w:rPr>
        <w:lastRenderedPageBreak/>
        <w:t xml:space="preserve">2.6.5 </w:t>
      </w:r>
      <w:r w:rsidR="00BF5FC6" w:rsidRPr="00890B6C">
        <w:rPr>
          <w:rFonts w:eastAsia="Calibri"/>
          <w:b/>
          <w:sz w:val="24"/>
          <w:szCs w:val="24"/>
          <w:lang w:eastAsia="tr-TR"/>
        </w:rPr>
        <w:t>HASS</w:t>
      </w:r>
      <w:r w:rsidR="00E01BC4" w:rsidRPr="00890B6C">
        <w:rPr>
          <w:rFonts w:eastAsia="Calibri"/>
          <w:b/>
          <w:sz w:val="24"/>
          <w:szCs w:val="24"/>
          <w:lang w:eastAsia="tr-TR"/>
        </w:rPr>
        <w:t xml:space="preserve"> </w:t>
      </w:r>
      <w:r w:rsidR="00A718ED" w:rsidRPr="00890B6C">
        <w:rPr>
          <w:rFonts w:eastAsia="Calibri"/>
          <w:b/>
          <w:sz w:val="24"/>
          <w:szCs w:val="24"/>
          <w:lang w:eastAsia="tr-TR"/>
        </w:rPr>
        <w:t>Müdürlüğü faaliyetlerine ilişkin yayınlanmış Genelgeler ile ilgili düzenlemeler:</w:t>
      </w:r>
    </w:p>
    <w:p w:rsidR="00A718ED" w:rsidRPr="00890B6C" w:rsidRDefault="00A718ED" w:rsidP="0052198F">
      <w:pPr>
        <w:autoSpaceDE w:val="0"/>
        <w:autoSpaceDN w:val="0"/>
        <w:adjustRightInd w:val="0"/>
        <w:rPr>
          <w:rFonts w:eastAsia="Calibri"/>
          <w:sz w:val="24"/>
          <w:szCs w:val="24"/>
          <w:lang w:eastAsia="tr-TR"/>
        </w:rPr>
      </w:pPr>
    </w:p>
    <w:p w:rsidR="00216277" w:rsidRDefault="00BF5FC6" w:rsidP="00216277">
      <w:pPr>
        <w:autoSpaceDE w:val="0"/>
        <w:autoSpaceDN w:val="0"/>
        <w:adjustRightInd w:val="0"/>
        <w:jc w:val="both"/>
        <w:rPr>
          <w:rFonts w:eastAsia="Calibri"/>
          <w:sz w:val="24"/>
          <w:szCs w:val="24"/>
          <w:lang w:eastAsia="tr-TR"/>
        </w:rPr>
      </w:pPr>
      <w:r w:rsidRPr="00890B6C">
        <w:rPr>
          <w:rFonts w:eastAsia="Calibri"/>
          <w:sz w:val="24"/>
          <w:szCs w:val="24"/>
          <w:lang w:eastAsia="tr-TR"/>
        </w:rPr>
        <w:t>HASS</w:t>
      </w:r>
      <w:r w:rsidR="00E01BC4" w:rsidRPr="00890B6C">
        <w:rPr>
          <w:rFonts w:eastAsia="Calibri"/>
          <w:sz w:val="24"/>
          <w:szCs w:val="24"/>
          <w:lang w:eastAsia="tr-TR"/>
        </w:rPr>
        <w:t xml:space="preserve"> </w:t>
      </w:r>
      <w:r w:rsidR="00216277" w:rsidRPr="00890B6C">
        <w:rPr>
          <w:rFonts w:eastAsia="Calibri"/>
          <w:sz w:val="24"/>
          <w:szCs w:val="24"/>
          <w:lang w:eastAsia="tr-TR"/>
        </w:rPr>
        <w:t xml:space="preserve">Müdürlüğü iş ve işlemlerinde kullanılan tüm Talimatlar Genel Müdürlüğümüzün </w:t>
      </w:r>
      <w:r w:rsidR="00216277" w:rsidRPr="00890B6C">
        <w:rPr>
          <w:rFonts w:eastAsia="Calibri"/>
          <w:sz w:val="24"/>
          <w:szCs w:val="24"/>
          <w:u w:val="single"/>
          <w:lang w:eastAsia="tr-TR"/>
        </w:rPr>
        <w:t>www.shgm.gov.tr</w:t>
      </w:r>
      <w:r w:rsidR="00216277" w:rsidRPr="00890B6C">
        <w:rPr>
          <w:rFonts w:eastAsia="Calibri"/>
          <w:sz w:val="24"/>
          <w:szCs w:val="24"/>
          <w:lang w:eastAsia="tr-TR"/>
        </w:rPr>
        <w:t xml:space="preserve"> adresinde yer almaktadır. Güncel </w:t>
      </w:r>
      <w:proofErr w:type="gramStart"/>
      <w:r w:rsidR="00216277" w:rsidRPr="00890B6C">
        <w:rPr>
          <w:rFonts w:eastAsia="Calibri"/>
          <w:sz w:val="24"/>
          <w:szCs w:val="24"/>
          <w:lang w:eastAsia="tr-TR"/>
        </w:rPr>
        <w:t>revizyonlar</w:t>
      </w:r>
      <w:proofErr w:type="gramEnd"/>
      <w:r w:rsidR="00216277" w:rsidRPr="00890B6C">
        <w:rPr>
          <w:rFonts w:eastAsia="Calibri"/>
          <w:sz w:val="24"/>
          <w:szCs w:val="24"/>
          <w:lang w:eastAsia="tr-TR"/>
        </w:rPr>
        <w:t xml:space="preserve"> web sitesinde takip edilmelidir.</w:t>
      </w:r>
    </w:p>
    <w:p w:rsidR="00F95EB7" w:rsidRPr="00890B6C" w:rsidRDefault="00F95EB7" w:rsidP="00216277">
      <w:pPr>
        <w:autoSpaceDE w:val="0"/>
        <w:autoSpaceDN w:val="0"/>
        <w:adjustRightInd w:val="0"/>
        <w:jc w:val="both"/>
        <w:rPr>
          <w:rFonts w:eastAsia="Calibri"/>
          <w:sz w:val="24"/>
          <w:szCs w:val="24"/>
          <w:lang w:eastAsia="tr-TR"/>
        </w:rPr>
      </w:pPr>
    </w:p>
    <w:p w:rsidR="00FE4827" w:rsidRDefault="00FE4827" w:rsidP="0052198F">
      <w:pPr>
        <w:pStyle w:val="GvdeMetni"/>
        <w:rPr>
          <w:rFonts w:ascii="Times New Roman" w:eastAsia="Calibri" w:hAnsi="Times New Roman"/>
          <w:b w:val="0"/>
          <w:snapToGrid/>
          <w:color w:val="auto"/>
          <w:szCs w:val="24"/>
          <w:lang w:val="tr-TR" w:eastAsia="tr-TR"/>
        </w:rPr>
      </w:pPr>
    </w:p>
    <w:tbl>
      <w:tblPr>
        <w:tblStyle w:val="TabloKlavuzu"/>
        <w:tblW w:w="9067" w:type="dxa"/>
        <w:tblLayout w:type="fixed"/>
        <w:tblLook w:val="04A0" w:firstRow="1" w:lastRow="0" w:firstColumn="1" w:lastColumn="0" w:noHBand="0" w:noVBand="1"/>
      </w:tblPr>
      <w:tblGrid>
        <w:gridCol w:w="1863"/>
        <w:gridCol w:w="3094"/>
        <w:gridCol w:w="1701"/>
        <w:gridCol w:w="2409"/>
      </w:tblGrid>
      <w:tr w:rsidR="00F95EB7" w:rsidRPr="00F95EB7" w:rsidTr="00784CD8">
        <w:trPr>
          <w:trHeight w:val="380"/>
        </w:trPr>
        <w:tc>
          <w:tcPr>
            <w:tcW w:w="1863" w:type="dxa"/>
            <w:shd w:val="clear" w:color="auto" w:fill="DDD9C3" w:themeFill="background2" w:themeFillShade="E6"/>
            <w:hideMark/>
          </w:tcPr>
          <w:p w:rsidR="00F95EB7" w:rsidRPr="00F95EB7" w:rsidRDefault="00F95EB7" w:rsidP="008C5897">
            <w:pPr>
              <w:autoSpaceDE w:val="0"/>
              <w:autoSpaceDN w:val="0"/>
              <w:adjustRightInd w:val="0"/>
              <w:jc w:val="both"/>
              <w:rPr>
                <w:rFonts w:eastAsia="Calibri"/>
                <w:b/>
                <w:sz w:val="24"/>
                <w:szCs w:val="24"/>
                <w:lang w:eastAsia="tr-TR"/>
              </w:rPr>
            </w:pPr>
            <w:r w:rsidRPr="00F95EB7">
              <w:rPr>
                <w:rFonts w:eastAsia="Calibri"/>
                <w:b/>
                <w:sz w:val="24"/>
                <w:szCs w:val="24"/>
                <w:lang w:eastAsia="tr-TR"/>
              </w:rPr>
              <w:t>Mevzuat Kodu</w:t>
            </w:r>
          </w:p>
        </w:tc>
        <w:tc>
          <w:tcPr>
            <w:tcW w:w="3094" w:type="dxa"/>
            <w:shd w:val="clear" w:color="auto" w:fill="DDD9C3" w:themeFill="background2" w:themeFillShade="E6"/>
            <w:hideMark/>
          </w:tcPr>
          <w:p w:rsidR="00F95EB7" w:rsidRPr="00F95EB7" w:rsidRDefault="00F95EB7" w:rsidP="008C5897">
            <w:pPr>
              <w:autoSpaceDE w:val="0"/>
              <w:autoSpaceDN w:val="0"/>
              <w:adjustRightInd w:val="0"/>
              <w:jc w:val="both"/>
              <w:rPr>
                <w:rFonts w:eastAsia="Calibri"/>
                <w:b/>
                <w:sz w:val="24"/>
                <w:szCs w:val="24"/>
                <w:lang w:eastAsia="tr-TR"/>
              </w:rPr>
            </w:pPr>
            <w:r w:rsidRPr="00F95EB7">
              <w:rPr>
                <w:rFonts w:eastAsia="Calibri"/>
                <w:b/>
                <w:sz w:val="24"/>
                <w:szCs w:val="24"/>
                <w:lang w:eastAsia="tr-TR"/>
              </w:rPr>
              <w:t>Mevzuat Adı</w:t>
            </w:r>
          </w:p>
        </w:tc>
        <w:tc>
          <w:tcPr>
            <w:tcW w:w="1701" w:type="dxa"/>
            <w:shd w:val="clear" w:color="auto" w:fill="DDD9C3" w:themeFill="background2" w:themeFillShade="E6"/>
            <w:hideMark/>
          </w:tcPr>
          <w:p w:rsidR="00F95EB7" w:rsidRPr="00F95EB7" w:rsidRDefault="00F95EB7" w:rsidP="008C5897">
            <w:pPr>
              <w:autoSpaceDE w:val="0"/>
              <w:autoSpaceDN w:val="0"/>
              <w:adjustRightInd w:val="0"/>
              <w:jc w:val="both"/>
              <w:rPr>
                <w:rFonts w:eastAsia="Calibri"/>
                <w:b/>
                <w:sz w:val="24"/>
                <w:szCs w:val="24"/>
                <w:lang w:eastAsia="tr-TR"/>
              </w:rPr>
            </w:pPr>
            <w:r w:rsidRPr="00F95EB7">
              <w:rPr>
                <w:rFonts w:eastAsia="Calibri"/>
                <w:b/>
                <w:sz w:val="24"/>
                <w:szCs w:val="24"/>
                <w:lang w:eastAsia="tr-TR"/>
              </w:rPr>
              <w:t>Mevzuat Türü</w:t>
            </w:r>
          </w:p>
        </w:tc>
        <w:tc>
          <w:tcPr>
            <w:tcW w:w="2409" w:type="dxa"/>
            <w:shd w:val="clear" w:color="auto" w:fill="DDD9C3" w:themeFill="background2" w:themeFillShade="E6"/>
            <w:hideMark/>
          </w:tcPr>
          <w:p w:rsidR="00F95EB7" w:rsidRPr="00F95EB7" w:rsidRDefault="00F95EB7" w:rsidP="008C5897">
            <w:pPr>
              <w:autoSpaceDE w:val="0"/>
              <w:autoSpaceDN w:val="0"/>
              <w:adjustRightInd w:val="0"/>
              <w:jc w:val="both"/>
              <w:rPr>
                <w:rFonts w:eastAsia="Calibri"/>
                <w:b/>
                <w:sz w:val="24"/>
                <w:szCs w:val="24"/>
                <w:lang w:eastAsia="tr-TR"/>
              </w:rPr>
            </w:pPr>
            <w:r w:rsidRPr="00F95EB7">
              <w:rPr>
                <w:rFonts w:eastAsia="Calibri"/>
                <w:b/>
                <w:sz w:val="24"/>
                <w:szCs w:val="24"/>
                <w:lang w:eastAsia="tr-TR"/>
              </w:rPr>
              <w:t>Yayınlanma Tarihi  </w:t>
            </w:r>
          </w:p>
        </w:tc>
      </w:tr>
      <w:tr w:rsidR="00F95EB7" w:rsidRPr="00F95EB7" w:rsidTr="00677A22">
        <w:trPr>
          <w:trHeight w:val="702"/>
        </w:trPr>
        <w:tc>
          <w:tcPr>
            <w:tcW w:w="1863" w:type="dxa"/>
            <w:hideMark/>
          </w:tcPr>
          <w:p w:rsidR="00F95EB7" w:rsidRPr="00D12AFF" w:rsidRDefault="00F95EB7" w:rsidP="008C5897">
            <w:pPr>
              <w:rPr>
                <w:rFonts w:eastAsia="Times New Roman"/>
                <w:sz w:val="24"/>
                <w:szCs w:val="24"/>
                <w:lang w:eastAsia="tr-TR"/>
              </w:rPr>
            </w:pPr>
            <w:r w:rsidRPr="00D12AFF">
              <w:rPr>
                <w:rFonts w:eastAsia="Times New Roman"/>
                <w:sz w:val="24"/>
                <w:szCs w:val="24"/>
                <w:lang w:eastAsia="tr-TR"/>
              </w:rPr>
              <w:t>HAD-2023/1</w:t>
            </w:r>
          </w:p>
        </w:tc>
        <w:tc>
          <w:tcPr>
            <w:tcW w:w="3094" w:type="dxa"/>
            <w:hideMark/>
          </w:tcPr>
          <w:p w:rsidR="00F95EB7" w:rsidRPr="00D12AFF" w:rsidRDefault="00F95EB7" w:rsidP="008C5897">
            <w:pPr>
              <w:rPr>
                <w:rFonts w:eastAsia="Times New Roman"/>
                <w:color w:val="000000"/>
                <w:sz w:val="24"/>
                <w:szCs w:val="24"/>
                <w:lang w:eastAsia="tr-TR"/>
              </w:rPr>
            </w:pPr>
            <w:r w:rsidRPr="00D12AFF">
              <w:rPr>
                <w:rFonts w:eastAsia="Times New Roman"/>
                <w:color w:val="000000"/>
                <w:sz w:val="24"/>
                <w:szCs w:val="24"/>
                <w:lang w:eastAsia="tr-TR"/>
              </w:rPr>
              <w:t>Havaalanları Çevresinde Yapılacak Gölgeleme Çalışmaları Genelgesi</w:t>
            </w:r>
          </w:p>
        </w:tc>
        <w:tc>
          <w:tcPr>
            <w:tcW w:w="1701" w:type="dxa"/>
            <w:hideMark/>
          </w:tcPr>
          <w:p w:rsidR="00F95EB7" w:rsidRPr="00D12AFF" w:rsidRDefault="00F95EB7" w:rsidP="008C5897">
            <w:pPr>
              <w:rPr>
                <w:rFonts w:eastAsia="Times New Roman"/>
                <w:sz w:val="24"/>
                <w:szCs w:val="24"/>
                <w:lang w:eastAsia="tr-TR"/>
              </w:rPr>
            </w:pPr>
            <w:r w:rsidRPr="00D12AFF">
              <w:rPr>
                <w:rFonts w:eastAsia="Times New Roman"/>
                <w:sz w:val="24"/>
                <w:szCs w:val="24"/>
                <w:lang w:eastAsia="tr-TR"/>
              </w:rPr>
              <w:t>Genelge</w:t>
            </w:r>
          </w:p>
        </w:tc>
        <w:tc>
          <w:tcPr>
            <w:tcW w:w="2409" w:type="dxa"/>
            <w:hideMark/>
          </w:tcPr>
          <w:p w:rsidR="00F95EB7" w:rsidRPr="00D12AFF" w:rsidRDefault="00F95EB7" w:rsidP="008C5897">
            <w:pPr>
              <w:jc w:val="center"/>
              <w:rPr>
                <w:rFonts w:eastAsia="Times New Roman"/>
                <w:sz w:val="24"/>
                <w:szCs w:val="24"/>
                <w:lang w:eastAsia="tr-TR"/>
              </w:rPr>
            </w:pPr>
            <w:r w:rsidRPr="00D12AFF">
              <w:rPr>
                <w:rFonts w:eastAsia="Times New Roman"/>
                <w:sz w:val="24"/>
                <w:szCs w:val="24"/>
                <w:lang w:eastAsia="tr-TR"/>
              </w:rPr>
              <w:t>17.02.2023</w:t>
            </w:r>
          </w:p>
        </w:tc>
      </w:tr>
      <w:tr w:rsidR="00F95EB7" w:rsidRPr="00F95EB7" w:rsidTr="00677A22">
        <w:trPr>
          <w:trHeight w:val="702"/>
        </w:trPr>
        <w:tc>
          <w:tcPr>
            <w:tcW w:w="1863" w:type="dxa"/>
            <w:hideMark/>
          </w:tcPr>
          <w:p w:rsidR="00F95EB7" w:rsidRPr="00D12AFF" w:rsidRDefault="00F95EB7" w:rsidP="008C5897">
            <w:pPr>
              <w:rPr>
                <w:rFonts w:eastAsia="Times New Roman"/>
                <w:color w:val="222222"/>
                <w:sz w:val="24"/>
                <w:szCs w:val="24"/>
                <w:lang w:eastAsia="tr-TR"/>
              </w:rPr>
            </w:pPr>
            <w:r w:rsidRPr="00D12AFF">
              <w:rPr>
                <w:rFonts w:eastAsia="Times New Roman"/>
                <w:color w:val="222222"/>
                <w:sz w:val="24"/>
                <w:szCs w:val="24"/>
                <w:lang w:eastAsia="tr-TR"/>
              </w:rPr>
              <w:t>HAD-2017/2</w:t>
            </w:r>
          </w:p>
        </w:tc>
        <w:tc>
          <w:tcPr>
            <w:tcW w:w="3094" w:type="dxa"/>
            <w:hideMark/>
          </w:tcPr>
          <w:p w:rsidR="00F95EB7" w:rsidRPr="00D12AFF" w:rsidRDefault="00F95EB7" w:rsidP="008C5897">
            <w:pPr>
              <w:rPr>
                <w:rFonts w:eastAsia="Times New Roman"/>
                <w:color w:val="000000"/>
                <w:sz w:val="24"/>
                <w:szCs w:val="24"/>
                <w:lang w:eastAsia="tr-TR"/>
              </w:rPr>
            </w:pPr>
            <w:r w:rsidRPr="00D12AFF">
              <w:rPr>
                <w:rFonts w:eastAsia="Times New Roman"/>
                <w:color w:val="000000"/>
                <w:sz w:val="24"/>
                <w:szCs w:val="24"/>
                <w:lang w:eastAsia="tr-TR"/>
              </w:rPr>
              <w:t>Yabani Hayvan Kaynaklı Olay ve Kaza Bildirimleri</w:t>
            </w:r>
          </w:p>
        </w:tc>
        <w:tc>
          <w:tcPr>
            <w:tcW w:w="1701" w:type="dxa"/>
            <w:hideMark/>
          </w:tcPr>
          <w:p w:rsidR="00F95EB7" w:rsidRPr="00D12AFF" w:rsidRDefault="00F95EB7" w:rsidP="008C5897">
            <w:pPr>
              <w:rPr>
                <w:rFonts w:eastAsia="Times New Roman"/>
                <w:sz w:val="24"/>
                <w:szCs w:val="24"/>
                <w:lang w:eastAsia="tr-TR"/>
              </w:rPr>
            </w:pPr>
            <w:r w:rsidRPr="00D12AFF">
              <w:rPr>
                <w:rFonts w:eastAsia="Times New Roman"/>
                <w:sz w:val="24"/>
                <w:szCs w:val="24"/>
                <w:lang w:eastAsia="tr-TR"/>
              </w:rPr>
              <w:t>Genelge</w:t>
            </w:r>
          </w:p>
        </w:tc>
        <w:tc>
          <w:tcPr>
            <w:tcW w:w="2409" w:type="dxa"/>
            <w:hideMark/>
          </w:tcPr>
          <w:p w:rsidR="00F95EB7" w:rsidRPr="00D12AFF" w:rsidRDefault="00F95EB7" w:rsidP="008C5897">
            <w:pPr>
              <w:jc w:val="center"/>
              <w:rPr>
                <w:rFonts w:eastAsia="Times New Roman"/>
                <w:color w:val="222222"/>
                <w:sz w:val="24"/>
                <w:szCs w:val="24"/>
                <w:lang w:eastAsia="tr-TR"/>
              </w:rPr>
            </w:pPr>
            <w:r w:rsidRPr="00D12AFF">
              <w:rPr>
                <w:rFonts w:eastAsia="Times New Roman"/>
                <w:color w:val="222222"/>
                <w:sz w:val="24"/>
                <w:szCs w:val="24"/>
                <w:lang w:eastAsia="tr-TR"/>
              </w:rPr>
              <w:t>3.02.2017</w:t>
            </w:r>
          </w:p>
        </w:tc>
      </w:tr>
      <w:tr w:rsidR="00F95EB7" w:rsidRPr="00F95EB7" w:rsidTr="00677A22">
        <w:trPr>
          <w:trHeight w:val="702"/>
        </w:trPr>
        <w:tc>
          <w:tcPr>
            <w:tcW w:w="1863" w:type="dxa"/>
            <w:hideMark/>
          </w:tcPr>
          <w:p w:rsidR="00F95EB7" w:rsidRPr="00D12AFF" w:rsidRDefault="00F95EB7" w:rsidP="008C5897">
            <w:pPr>
              <w:rPr>
                <w:rFonts w:eastAsia="Times New Roman"/>
                <w:color w:val="222222"/>
                <w:sz w:val="24"/>
                <w:szCs w:val="24"/>
                <w:lang w:eastAsia="tr-TR"/>
              </w:rPr>
            </w:pPr>
            <w:r w:rsidRPr="00D12AFF">
              <w:rPr>
                <w:rFonts w:eastAsia="Times New Roman"/>
                <w:color w:val="222222"/>
                <w:sz w:val="24"/>
                <w:szCs w:val="24"/>
                <w:lang w:eastAsia="tr-TR"/>
              </w:rPr>
              <w:t>HAD- 2016/01</w:t>
            </w:r>
          </w:p>
        </w:tc>
        <w:tc>
          <w:tcPr>
            <w:tcW w:w="3094" w:type="dxa"/>
            <w:hideMark/>
          </w:tcPr>
          <w:p w:rsidR="00F95EB7" w:rsidRPr="00D12AFF" w:rsidRDefault="00F95EB7" w:rsidP="008C5897">
            <w:pPr>
              <w:rPr>
                <w:rFonts w:eastAsia="Times New Roman"/>
                <w:color w:val="000000"/>
                <w:sz w:val="24"/>
                <w:szCs w:val="24"/>
                <w:lang w:eastAsia="tr-TR"/>
              </w:rPr>
            </w:pPr>
            <w:r w:rsidRPr="00D12AFF">
              <w:rPr>
                <w:rFonts w:eastAsia="Times New Roman"/>
                <w:color w:val="000000"/>
                <w:sz w:val="24"/>
                <w:szCs w:val="24"/>
                <w:lang w:eastAsia="tr-TR"/>
              </w:rPr>
              <w:t>Meteorolojik Acil Durum Komitesi (MADKOM) Genelgesi</w:t>
            </w:r>
          </w:p>
        </w:tc>
        <w:tc>
          <w:tcPr>
            <w:tcW w:w="1701" w:type="dxa"/>
            <w:hideMark/>
          </w:tcPr>
          <w:p w:rsidR="00F95EB7" w:rsidRPr="00D12AFF" w:rsidRDefault="00F95EB7" w:rsidP="008C5897">
            <w:pPr>
              <w:rPr>
                <w:rFonts w:eastAsia="Times New Roman"/>
                <w:sz w:val="24"/>
                <w:szCs w:val="24"/>
                <w:lang w:eastAsia="tr-TR"/>
              </w:rPr>
            </w:pPr>
            <w:r w:rsidRPr="00D12AFF">
              <w:rPr>
                <w:rFonts w:eastAsia="Times New Roman"/>
                <w:sz w:val="24"/>
                <w:szCs w:val="24"/>
                <w:lang w:eastAsia="tr-TR"/>
              </w:rPr>
              <w:t>Genelge</w:t>
            </w:r>
          </w:p>
        </w:tc>
        <w:tc>
          <w:tcPr>
            <w:tcW w:w="2409" w:type="dxa"/>
            <w:hideMark/>
          </w:tcPr>
          <w:p w:rsidR="00F95EB7" w:rsidRPr="00D12AFF" w:rsidRDefault="00F95EB7" w:rsidP="008C5897">
            <w:pPr>
              <w:jc w:val="center"/>
              <w:rPr>
                <w:rFonts w:eastAsia="Times New Roman"/>
                <w:color w:val="222222"/>
                <w:sz w:val="24"/>
                <w:szCs w:val="24"/>
                <w:lang w:eastAsia="tr-TR"/>
              </w:rPr>
            </w:pPr>
            <w:r w:rsidRPr="00D12AFF">
              <w:rPr>
                <w:rFonts w:eastAsia="Times New Roman"/>
                <w:color w:val="222222"/>
                <w:sz w:val="24"/>
                <w:szCs w:val="24"/>
                <w:lang w:eastAsia="tr-TR"/>
              </w:rPr>
              <w:t>4.03.2016</w:t>
            </w:r>
          </w:p>
        </w:tc>
      </w:tr>
      <w:tr w:rsidR="00F95EB7" w:rsidRPr="00F95EB7" w:rsidTr="00677A22">
        <w:trPr>
          <w:trHeight w:val="690"/>
        </w:trPr>
        <w:tc>
          <w:tcPr>
            <w:tcW w:w="1863" w:type="dxa"/>
            <w:hideMark/>
          </w:tcPr>
          <w:p w:rsidR="00F95EB7" w:rsidRPr="00D12AFF" w:rsidRDefault="00F95EB7" w:rsidP="008C5897">
            <w:pPr>
              <w:rPr>
                <w:rFonts w:eastAsia="Times New Roman"/>
                <w:color w:val="222222"/>
                <w:sz w:val="24"/>
                <w:szCs w:val="24"/>
                <w:lang w:eastAsia="tr-TR"/>
              </w:rPr>
            </w:pPr>
            <w:r w:rsidRPr="00D12AFF">
              <w:rPr>
                <w:rFonts w:eastAsia="Times New Roman"/>
                <w:color w:val="222222"/>
                <w:sz w:val="24"/>
                <w:szCs w:val="24"/>
                <w:lang w:eastAsia="tr-TR"/>
              </w:rPr>
              <w:t> </w:t>
            </w:r>
          </w:p>
        </w:tc>
        <w:tc>
          <w:tcPr>
            <w:tcW w:w="3094" w:type="dxa"/>
            <w:hideMark/>
          </w:tcPr>
          <w:p w:rsidR="00F95EB7" w:rsidRPr="00D12AFF" w:rsidRDefault="00F95EB7" w:rsidP="008C5897">
            <w:pPr>
              <w:rPr>
                <w:rFonts w:eastAsia="Times New Roman"/>
                <w:color w:val="000000"/>
                <w:sz w:val="24"/>
                <w:szCs w:val="24"/>
                <w:lang w:eastAsia="tr-TR"/>
              </w:rPr>
            </w:pPr>
            <w:r w:rsidRPr="00D12AFF">
              <w:rPr>
                <w:rFonts w:eastAsia="Times New Roman"/>
                <w:color w:val="000000"/>
                <w:sz w:val="24"/>
                <w:szCs w:val="24"/>
                <w:lang w:eastAsia="tr-TR"/>
              </w:rPr>
              <w:t>Havaalanları ve Çevresindeki Yapılaşma Kuralları Genelgesi</w:t>
            </w:r>
          </w:p>
        </w:tc>
        <w:tc>
          <w:tcPr>
            <w:tcW w:w="1701" w:type="dxa"/>
            <w:hideMark/>
          </w:tcPr>
          <w:p w:rsidR="00F95EB7" w:rsidRPr="00D12AFF" w:rsidRDefault="00F95EB7" w:rsidP="008C5897">
            <w:pPr>
              <w:rPr>
                <w:rFonts w:eastAsia="Times New Roman"/>
                <w:sz w:val="24"/>
                <w:szCs w:val="24"/>
                <w:lang w:eastAsia="tr-TR"/>
              </w:rPr>
            </w:pPr>
            <w:r w:rsidRPr="00D12AFF">
              <w:rPr>
                <w:rFonts w:eastAsia="Times New Roman"/>
                <w:sz w:val="24"/>
                <w:szCs w:val="24"/>
                <w:lang w:eastAsia="tr-TR"/>
              </w:rPr>
              <w:t>Genelge</w:t>
            </w:r>
          </w:p>
        </w:tc>
        <w:tc>
          <w:tcPr>
            <w:tcW w:w="2409" w:type="dxa"/>
            <w:hideMark/>
          </w:tcPr>
          <w:p w:rsidR="00F95EB7" w:rsidRPr="00D12AFF" w:rsidRDefault="00F95EB7" w:rsidP="008C5897">
            <w:pPr>
              <w:jc w:val="center"/>
              <w:rPr>
                <w:rFonts w:eastAsia="Times New Roman"/>
                <w:color w:val="222222"/>
                <w:sz w:val="24"/>
                <w:szCs w:val="24"/>
                <w:lang w:eastAsia="tr-TR"/>
              </w:rPr>
            </w:pPr>
            <w:r w:rsidRPr="00D12AFF">
              <w:rPr>
                <w:rFonts w:eastAsia="Times New Roman"/>
                <w:color w:val="222222"/>
                <w:sz w:val="24"/>
                <w:szCs w:val="24"/>
                <w:lang w:eastAsia="tr-TR"/>
              </w:rPr>
              <w:t>28.02.2022</w:t>
            </w:r>
          </w:p>
        </w:tc>
      </w:tr>
    </w:tbl>
    <w:p w:rsidR="00F95EB7" w:rsidRDefault="00F95EB7" w:rsidP="0052198F">
      <w:pPr>
        <w:pStyle w:val="GvdeMetni"/>
        <w:rPr>
          <w:rFonts w:ascii="Times New Roman" w:eastAsia="Calibri" w:hAnsi="Times New Roman"/>
          <w:b w:val="0"/>
          <w:snapToGrid/>
          <w:color w:val="auto"/>
          <w:szCs w:val="24"/>
          <w:lang w:val="tr-TR" w:eastAsia="tr-TR"/>
        </w:rPr>
      </w:pPr>
    </w:p>
    <w:p w:rsidR="00F95EB7" w:rsidRPr="00890B6C" w:rsidRDefault="00F95EB7" w:rsidP="0052198F">
      <w:pPr>
        <w:pStyle w:val="GvdeMetni"/>
        <w:rPr>
          <w:rFonts w:ascii="Times New Roman" w:eastAsia="Calibri" w:hAnsi="Times New Roman"/>
          <w:b w:val="0"/>
          <w:snapToGrid/>
          <w:color w:val="auto"/>
          <w:szCs w:val="24"/>
          <w:lang w:val="tr-TR" w:eastAsia="tr-TR"/>
        </w:rPr>
      </w:pPr>
    </w:p>
    <w:p w:rsidR="008D3C59" w:rsidRPr="00890B6C" w:rsidRDefault="009741F5" w:rsidP="0052198F">
      <w:pPr>
        <w:pStyle w:val="GvdeMetni"/>
        <w:rPr>
          <w:rFonts w:ascii="Times New Roman" w:hAnsi="Times New Roman"/>
          <w:color w:val="auto"/>
          <w:szCs w:val="24"/>
          <w:lang w:val="tr-TR"/>
        </w:rPr>
      </w:pPr>
      <w:r w:rsidRPr="00890B6C">
        <w:rPr>
          <w:rFonts w:ascii="Times New Roman" w:hAnsi="Times New Roman"/>
          <w:color w:val="auto"/>
          <w:szCs w:val="24"/>
          <w:lang w:val="tr-TR"/>
        </w:rPr>
        <w:t xml:space="preserve">2.6.6 </w:t>
      </w:r>
      <w:r w:rsidR="009B6FD5" w:rsidRPr="00890B6C">
        <w:rPr>
          <w:rFonts w:ascii="Times New Roman" w:hAnsi="Times New Roman"/>
          <w:color w:val="auto"/>
          <w:szCs w:val="24"/>
          <w:lang w:val="tr-TR"/>
        </w:rPr>
        <w:t xml:space="preserve">Havaalanları Standartları </w:t>
      </w:r>
      <w:proofErr w:type="gramStart"/>
      <w:r w:rsidR="009B6FD5" w:rsidRPr="00890B6C">
        <w:rPr>
          <w:rFonts w:ascii="Times New Roman" w:hAnsi="Times New Roman"/>
          <w:color w:val="auto"/>
          <w:szCs w:val="24"/>
          <w:lang w:val="tr-TR"/>
        </w:rPr>
        <w:t xml:space="preserve">ve </w:t>
      </w:r>
      <w:r w:rsidRPr="00890B6C">
        <w:rPr>
          <w:rFonts w:ascii="Times New Roman" w:hAnsi="Times New Roman"/>
          <w:color w:val="auto"/>
          <w:szCs w:val="24"/>
          <w:lang w:val="tr-TR"/>
        </w:rPr>
        <w:t xml:space="preserve"> </w:t>
      </w:r>
      <w:r w:rsidR="009B6FD5" w:rsidRPr="00890B6C">
        <w:rPr>
          <w:rFonts w:ascii="Times New Roman" w:hAnsi="Times New Roman"/>
          <w:color w:val="auto"/>
          <w:szCs w:val="24"/>
          <w:lang w:val="tr-TR"/>
        </w:rPr>
        <w:t>Sertifikasyon</w:t>
      </w:r>
      <w:proofErr w:type="gramEnd"/>
      <w:r w:rsidR="009B6FD5" w:rsidRPr="00890B6C">
        <w:rPr>
          <w:rFonts w:ascii="Times New Roman" w:hAnsi="Times New Roman"/>
          <w:color w:val="auto"/>
          <w:szCs w:val="24"/>
          <w:lang w:val="tr-TR"/>
        </w:rPr>
        <w:t xml:space="preserve"> (HASS) </w:t>
      </w:r>
      <w:r w:rsidRPr="00890B6C">
        <w:rPr>
          <w:rFonts w:ascii="Times New Roman" w:hAnsi="Times New Roman"/>
          <w:color w:val="auto"/>
          <w:szCs w:val="24"/>
          <w:lang w:val="tr-TR"/>
        </w:rPr>
        <w:t>Denetçisi</w:t>
      </w:r>
      <w:r w:rsidR="00F95EB7">
        <w:rPr>
          <w:rFonts w:ascii="Times New Roman" w:hAnsi="Times New Roman"/>
          <w:color w:val="auto"/>
          <w:szCs w:val="24"/>
          <w:lang w:val="tr-TR"/>
        </w:rPr>
        <w:t xml:space="preserve"> Görevlendirilmesi</w:t>
      </w:r>
    </w:p>
    <w:p w:rsidR="009741F5" w:rsidRPr="00890B6C" w:rsidRDefault="009741F5" w:rsidP="0052198F">
      <w:pPr>
        <w:pStyle w:val="GvdeMetni"/>
        <w:rPr>
          <w:rFonts w:ascii="Times New Roman" w:hAnsi="Times New Roman"/>
          <w:color w:val="auto"/>
          <w:szCs w:val="24"/>
          <w:lang w:val="tr-TR"/>
        </w:rPr>
      </w:pPr>
    </w:p>
    <w:p w:rsidR="00E01BC4" w:rsidRPr="00890B6C" w:rsidRDefault="009B6FD5" w:rsidP="00F95EB7">
      <w:pPr>
        <w:pStyle w:val="GvdeMetni"/>
        <w:jc w:val="both"/>
        <w:rPr>
          <w:rFonts w:ascii="Times New Roman" w:hAnsi="Times New Roman"/>
          <w:b w:val="0"/>
          <w:color w:val="auto"/>
          <w:szCs w:val="24"/>
          <w:lang w:val="tr-TR"/>
        </w:rPr>
      </w:pPr>
      <w:r w:rsidRPr="00890B6C">
        <w:rPr>
          <w:rFonts w:ascii="Times New Roman" w:hAnsi="Times New Roman"/>
          <w:b w:val="0"/>
          <w:color w:val="auto"/>
          <w:szCs w:val="24"/>
          <w:lang w:val="tr-TR"/>
        </w:rPr>
        <w:t>HASS</w:t>
      </w:r>
      <w:r w:rsidR="009741F5" w:rsidRPr="00890B6C">
        <w:rPr>
          <w:rFonts w:ascii="Times New Roman" w:hAnsi="Times New Roman"/>
          <w:b w:val="0"/>
          <w:color w:val="auto"/>
          <w:szCs w:val="24"/>
          <w:lang w:val="tr-TR"/>
        </w:rPr>
        <w:t xml:space="preserve"> Müdürlüğünde görev yapan/yapacak </w:t>
      </w:r>
      <w:r w:rsidR="00FE4623" w:rsidRPr="00890B6C">
        <w:rPr>
          <w:rFonts w:ascii="Times New Roman" w:hAnsi="Times New Roman"/>
          <w:b w:val="0"/>
          <w:color w:val="auto"/>
          <w:szCs w:val="24"/>
          <w:lang w:val="tr-TR"/>
        </w:rPr>
        <w:t xml:space="preserve">ve </w:t>
      </w:r>
      <w:r w:rsidR="009741F5" w:rsidRPr="00890B6C">
        <w:rPr>
          <w:rFonts w:ascii="Times New Roman" w:hAnsi="Times New Roman"/>
          <w:b w:val="0"/>
          <w:color w:val="auto"/>
          <w:szCs w:val="24"/>
          <w:lang w:val="tr-TR"/>
        </w:rPr>
        <w:t>Denet</w:t>
      </w:r>
      <w:r w:rsidR="00FE4623" w:rsidRPr="00890B6C">
        <w:rPr>
          <w:rFonts w:ascii="Times New Roman" w:hAnsi="Times New Roman"/>
          <w:b w:val="0"/>
          <w:color w:val="auto"/>
          <w:szCs w:val="24"/>
          <w:lang w:val="tr-TR"/>
        </w:rPr>
        <w:t>ç</w:t>
      </w:r>
      <w:r w:rsidR="009741F5" w:rsidRPr="00890B6C">
        <w:rPr>
          <w:rFonts w:ascii="Times New Roman" w:hAnsi="Times New Roman"/>
          <w:b w:val="0"/>
          <w:color w:val="auto"/>
          <w:szCs w:val="24"/>
          <w:lang w:val="tr-TR"/>
        </w:rPr>
        <w:t xml:space="preserve">i </w:t>
      </w:r>
      <w:r w:rsidR="00E01BC4" w:rsidRPr="00890B6C">
        <w:rPr>
          <w:rFonts w:ascii="Times New Roman" w:hAnsi="Times New Roman"/>
          <w:b w:val="0"/>
          <w:color w:val="auto"/>
          <w:szCs w:val="24"/>
          <w:lang w:val="tr-TR"/>
        </w:rPr>
        <w:t>olarak görevlendirilecek personelin</w:t>
      </w:r>
      <w:r w:rsidR="00FE4623" w:rsidRPr="00890B6C">
        <w:rPr>
          <w:rFonts w:ascii="Times New Roman" w:hAnsi="Times New Roman"/>
          <w:b w:val="0"/>
          <w:color w:val="auto"/>
          <w:szCs w:val="24"/>
          <w:lang w:val="tr-TR"/>
        </w:rPr>
        <w:t>,</w:t>
      </w:r>
      <w:r w:rsidR="00E01BC4" w:rsidRPr="00890B6C">
        <w:rPr>
          <w:rFonts w:ascii="Times New Roman" w:hAnsi="Times New Roman"/>
          <w:b w:val="0"/>
          <w:color w:val="auto"/>
          <w:szCs w:val="24"/>
          <w:lang w:val="tr-TR"/>
        </w:rPr>
        <w:t xml:space="preserve"> denetçi olarak atamasının yapılması için 2.6.1 konu başlığı altında belirtilen eğitimleri almaları gerekmektedir.</w:t>
      </w:r>
    </w:p>
    <w:p w:rsidR="00455A93" w:rsidRPr="00890B6C" w:rsidRDefault="00455A93" w:rsidP="00F95EB7">
      <w:pPr>
        <w:pStyle w:val="GvdeMetni"/>
        <w:jc w:val="both"/>
        <w:rPr>
          <w:rFonts w:ascii="Times New Roman" w:hAnsi="Times New Roman"/>
          <w:b w:val="0"/>
          <w:color w:val="auto"/>
          <w:szCs w:val="24"/>
          <w:lang w:val="tr-TR"/>
        </w:rPr>
      </w:pPr>
    </w:p>
    <w:p w:rsidR="00455A93" w:rsidRPr="00890B6C" w:rsidRDefault="00455A93" w:rsidP="00F95EB7">
      <w:pPr>
        <w:pStyle w:val="GvdeMetni"/>
        <w:jc w:val="both"/>
        <w:rPr>
          <w:rFonts w:ascii="Times New Roman" w:hAnsi="Times New Roman"/>
          <w:b w:val="0"/>
          <w:color w:val="auto"/>
          <w:szCs w:val="24"/>
          <w:lang w:val="tr-TR"/>
        </w:rPr>
      </w:pPr>
      <w:r w:rsidRPr="00890B6C">
        <w:rPr>
          <w:rFonts w:ascii="Times New Roman" w:hAnsi="Times New Roman"/>
          <w:b w:val="0"/>
          <w:color w:val="auto"/>
          <w:szCs w:val="24"/>
          <w:lang w:val="tr-TR"/>
        </w:rPr>
        <w:t>Söz konusu gereklilikleri</w:t>
      </w:r>
      <w:r w:rsidR="00F95EB7">
        <w:rPr>
          <w:rFonts w:ascii="Times New Roman" w:hAnsi="Times New Roman"/>
          <w:b w:val="0"/>
          <w:color w:val="auto"/>
          <w:szCs w:val="24"/>
          <w:lang w:val="tr-TR"/>
        </w:rPr>
        <w:t xml:space="preserve"> </w:t>
      </w:r>
      <w:r w:rsidRPr="00890B6C">
        <w:rPr>
          <w:rFonts w:ascii="Times New Roman" w:hAnsi="Times New Roman"/>
          <w:b w:val="0"/>
          <w:color w:val="auto"/>
          <w:szCs w:val="24"/>
          <w:lang w:val="tr-TR"/>
        </w:rPr>
        <w:t xml:space="preserve">sağlayan personel teknik denetçi adayı olarak kabul edilir. </w:t>
      </w:r>
    </w:p>
    <w:p w:rsidR="00455A93" w:rsidRPr="00890B6C" w:rsidRDefault="00455A93" w:rsidP="00F95EB7">
      <w:pPr>
        <w:pStyle w:val="GvdeMetni"/>
        <w:jc w:val="both"/>
        <w:rPr>
          <w:rFonts w:ascii="Times New Roman" w:hAnsi="Times New Roman"/>
          <w:b w:val="0"/>
          <w:color w:val="auto"/>
          <w:szCs w:val="24"/>
          <w:lang w:val="tr-TR"/>
        </w:rPr>
      </w:pPr>
    </w:p>
    <w:p w:rsidR="00455A93" w:rsidRPr="00890B6C" w:rsidRDefault="00455A93" w:rsidP="00F95EB7">
      <w:pPr>
        <w:pStyle w:val="GvdeMetni"/>
        <w:jc w:val="both"/>
        <w:rPr>
          <w:rFonts w:ascii="Times New Roman" w:hAnsi="Times New Roman"/>
          <w:b w:val="0"/>
          <w:color w:val="auto"/>
          <w:szCs w:val="24"/>
          <w:lang w:val="tr-TR"/>
        </w:rPr>
      </w:pPr>
      <w:r w:rsidRPr="00890B6C">
        <w:rPr>
          <w:rFonts w:ascii="Times New Roman" w:hAnsi="Times New Roman"/>
          <w:b w:val="0"/>
          <w:color w:val="auto"/>
          <w:szCs w:val="24"/>
          <w:lang w:val="tr-TR"/>
        </w:rPr>
        <w:t>Heliport yapım izni ve heliport işletme ruhsatı denetimlerine teknik denetçi olarak katılabilmek için, adayın bir teknik denetçi gözetiminde en az bir denetim yapması ve hazırladığı görev sonu raporunu teknik denetçi koordinesi ile HAD Başkanlığına arz etmesi;</w:t>
      </w:r>
    </w:p>
    <w:p w:rsidR="00455A93" w:rsidRPr="00890B6C" w:rsidRDefault="00455A93" w:rsidP="00F95EB7">
      <w:pPr>
        <w:pStyle w:val="GvdeMetni"/>
        <w:jc w:val="both"/>
        <w:rPr>
          <w:rFonts w:ascii="Times New Roman" w:hAnsi="Times New Roman"/>
          <w:b w:val="0"/>
          <w:color w:val="auto"/>
          <w:szCs w:val="24"/>
          <w:lang w:val="tr-TR"/>
        </w:rPr>
      </w:pPr>
    </w:p>
    <w:p w:rsidR="00455A93" w:rsidRPr="00890B6C" w:rsidRDefault="00455A93" w:rsidP="00F95EB7">
      <w:pPr>
        <w:pStyle w:val="GvdeMetni"/>
        <w:jc w:val="both"/>
        <w:rPr>
          <w:rFonts w:ascii="Times New Roman" w:hAnsi="Times New Roman"/>
          <w:b w:val="0"/>
          <w:color w:val="auto"/>
          <w:szCs w:val="24"/>
          <w:lang w:val="tr-TR"/>
        </w:rPr>
      </w:pPr>
      <w:r w:rsidRPr="00890B6C">
        <w:rPr>
          <w:rFonts w:ascii="Times New Roman" w:hAnsi="Times New Roman"/>
          <w:b w:val="0"/>
          <w:color w:val="auto"/>
          <w:szCs w:val="24"/>
          <w:lang w:val="tr-TR"/>
        </w:rPr>
        <w:t>Havaalanı emniyet standartları denetimlerine teknik denetçi olarak katılabilmek için, adayın bir teknik denetçi gözetiminde en az iki denetim yapması ve hazırladığı görev sonu raporunu teknik denetçi koordinesi ile HAD Başkanlığına arz etmesi;</w:t>
      </w:r>
    </w:p>
    <w:p w:rsidR="00455A93" w:rsidRPr="00890B6C" w:rsidRDefault="00455A93" w:rsidP="00F95EB7">
      <w:pPr>
        <w:pStyle w:val="GvdeMetni"/>
        <w:jc w:val="both"/>
        <w:rPr>
          <w:rFonts w:ascii="Times New Roman" w:hAnsi="Times New Roman"/>
          <w:b w:val="0"/>
          <w:color w:val="auto"/>
          <w:szCs w:val="24"/>
          <w:lang w:val="tr-TR"/>
        </w:rPr>
      </w:pPr>
    </w:p>
    <w:p w:rsidR="00455A93" w:rsidRPr="00890B6C" w:rsidRDefault="00E42CC8" w:rsidP="00F95EB7">
      <w:pPr>
        <w:pStyle w:val="GvdeMetni"/>
        <w:jc w:val="both"/>
        <w:rPr>
          <w:rFonts w:ascii="Times New Roman" w:hAnsi="Times New Roman"/>
          <w:b w:val="0"/>
          <w:color w:val="auto"/>
          <w:szCs w:val="24"/>
          <w:lang w:val="tr-TR"/>
        </w:rPr>
      </w:pPr>
      <w:proofErr w:type="gramStart"/>
      <w:r w:rsidRPr="00890B6C">
        <w:rPr>
          <w:rFonts w:ascii="Times New Roman" w:hAnsi="Times New Roman"/>
          <w:b w:val="0"/>
          <w:color w:val="auto"/>
          <w:szCs w:val="24"/>
          <w:lang w:val="tr-TR"/>
        </w:rPr>
        <w:t>g</w:t>
      </w:r>
      <w:r w:rsidR="00455A93" w:rsidRPr="00890B6C">
        <w:rPr>
          <w:rFonts w:ascii="Times New Roman" w:hAnsi="Times New Roman"/>
          <w:b w:val="0"/>
          <w:color w:val="auto"/>
          <w:szCs w:val="24"/>
          <w:lang w:val="tr-TR"/>
        </w:rPr>
        <w:t>erekmekte</w:t>
      </w:r>
      <w:proofErr w:type="gramEnd"/>
      <w:r w:rsidR="00455A93" w:rsidRPr="00890B6C">
        <w:rPr>
          <w:rFonts w:ascii="Times New Roman" w:hAnsi="Times New Roman"/>
          <w:b w:val="0"/>
          <w:color w:val="auto"/>
          <w:szCs w:val="24"/>
          <w:lang w:val="tr-TR"/>
        </w:rPr>
        <w:t xml:space="preserve"> olup HAD Başkanlığı, heliport / havaalanı denetim raporu ile teknik denetçinin denetçi adayına ilişkin hazırladığı değerlendirme </w:t>
      </w:r>
      <w:r w:rsidRPr="00890B6C">
        <w:rPr>
          <w:rFonts w:ascii="Times New Roman" w:hAnsi="Times New Roman"/>
          <w:b w:val="0"/>
          <w:color w:val="auto"/>
          <w:szCs w:val="24"/>
          <w:lang w:val="tr-TR"/>
        </w:rPr>
        <w:t>bildirim raporunu dikkate alarak adayın teknik denetçiliğini onaylar yada tekrar iş başı eğitimi kapsamında başk</w:t>
      </w:r>
      <w:r w:rsidR="00DE7888" w:rsidRPr="00890B6C">
        <w:rPr>
          <w:rFonts w:ascii="Times New Roman" w:hAnsi="Times New Roman"/>
          <w:b w:val="0"/>
          <w:color w:val="auto"/>
          <w:szCs w:val="24"/>
          <w:lang w:val="tr-TR"/>
        </w:rPr>
        <w:t>a</w:t>
      </w:r>
      <w:r w:rsidRPr="00890B6C">
        <w:rPr>
          <w:rFonts w:ascii="Times New Roman" w:hAnsi="Times New Roman"/>
          <w:b w:val="0"/>
          <w:color w:val="auto"/>
          <w:szCs w:val="24"/>
          <w:lang w:val="tr-TR"/>
        </w:rPr>
        <w:t xml:space="preserve"> bir teknik denetçi ile denetim yapmasını ister.</w:t>
      </w:r>
    </w:p>
    <w:p w:rsidR="00455A93" w:rsidRPr="00890B6C" w:rsidRDefault="00455A93" w:rsidP="00E01BC4">
      <w:pPr>
        <w:pStyle w:val="GvdeMetni"/>
        <w:jc w:val="both"/>
        <w:rPr>
          <w:rFonts w:ascii="Times New Roman" w:hAnsi="Times New Roman"/>
          <w:b w:val="0"/>
          <w:color w:val="auto"/>
          <w:szCs w:val="24"/>
          <w:lang w:val="tr-TR"/>
        </w:rPr>
      </w:pPr>
    </w:p>
    <w:p w:rsidR="009741F5" w:rsidRPr="00890B6C" w:rsidRDefault="009741F5" w:rsidP="0052198F">
      <w:pPr>
        <w:pStyle w:val="GvdeMetni"/>
        <w:rPr>
          <w:rFonts w:ascii="Times New Roman" w:hAnsi="Times New Roman"/>
          <w:b w:val="0"/>
          <w:color w:val="auto"/>
          <w:szCs w:val="24"/>
          <w:lang w:val="tr-TR"/>
        </w:rPr>
      </w:pPr>
    </w:p>
    <w:p w:rsidR="008D3C59" w:rsidRPr="00890B6C" w:rsidRDefault="008D3C59" w:rsidP="0052198F">
      <w:pPr>
        <w:pStyle w:val="GvdeMetni"/>
        <w:rPr>
          <w:rFonts w:ascii="Times New Roman" w:hAnsi="Times New Roman"/>
          <w:color w:val="auto"/>
          <w:szCs w:val="24"/>
          <w:lang w:val="tr-TR"/>
        </w:rPr>
      </w:pPr>
    </w:p>
    <w:p w:rsidR="008D3C59" w:rsidRPr="00890B6C" w:rsidRDefault="008D3C59" w:rsidP="0052198F">
      <w:pPr>
        <w:pStyle w:val="GvdeMetni"/>
        <w:rPr>
          <w:rFonts w:ascii="Times New Roman" w:hAnsi="Times New Roman"/>
          <w:color w:val="auto"/>
          <w:szCs w:val="24"/>
          <w:lang w:val="tr-TR"/>
        </w:rPr>
      </w:pPr>
    </w:p>
    <w:p w:rsidR="008E411E" w:rsidRPr="00890B6C" w:rsidRDefault="008E411E" w:rsidP="0052198F">
      <w:pPr>
        <w:pStyle w:val="GvdeMetni"/>
        <w:rPr>
          <w:rFonts w:ascii="Times New Roman" w:hAnsi="Times New Roman"/>
          <w:color w:val="auto"/>
          <w:szCs w:val="24"/>
          <w:lang w:val="tr-TR"/>
        </w:rPr>
      </w:pPr>
    </w:p>
    <w:p w:rsidR="00A45052" w:rsidRPr="00890B6C" w:rsidRDefault="00A45052" w:rsidP="0052198F">
      <w:pPr>
        <w:pStyle w:val="GvdeMetni"/>
        <w:rPr>
          <w:rFonts w:ascii="Times New Roman" w:hAnsi="Times New Roman"/>
          <w:color w:val="auto"/>
          <w:szCs w:val="24"/>
          <w:lang w:val="tr-TR"/>
        </w:rPr>
      </w:pPr>
    </w:p>
    <w:p w:rsidR="00A45052" w:rsidRPr="00890B6C" w:rsidRDefault="00A45052" w:rsidP="0052198F">
      <w:pPr>
        <w:pStyle w:val="GvdeMetni"/>
        <w:rPr>
          <w:rFonts w:ascii="Times New Roman" w:hAnsi="Times New Roman"/>
          <w:color w:val="auto"/>
          <w:szCs w:val="24"/>
          <w:lang w:val="tr-TR"/>
        </w:rPr>
      </w:pPr>
    </w:p>
    <w:p w:rsidR="00A45052" w:rsidRPr="00890B6C" w:rsidRDefault="00A45052" w:rsidP="0052198F">
      <w:pPr>
        <w:pStyle w:val="GvdeMetni"/>
        <w:rPr>
          <w:rFonts w:ascii="Times New Roman" w:hAnsi="Times New Roman"/>
          <w:color w:val="auto"/>
          <w:szCs w:val="24"/>
          <w:lang w:val="tr-TR"/>
        </w:rPr>
      </w:pPr>
    </w:p>
    <w:p w:rsidR="00A45052" w:rsidRPr="00890B6C" w:rsidRDefault="00A45052" w:rsidP="0052198F">
      <w:pPr>
        <w:pStyle w:val="GvdeMetni"/>
        <w:rPr>
          <w:rFonts w:ascii="Times New Roman" w:hAnsi="Times New Roman"/>
          <w:color w:val="auto"/>
          <w:szCs w:val="24"/>
          <w:lang w:val="tr-TR"/>
        </w:rPr>
      </w:pPr>
    </w:p>
    <w:p w:rsidR="00A45052" w:rsidRDefault="00A4505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Default="00677A22" w:rsidP="0052198F">
      <w:pPr>
        <w:pStyle w:val="GvdeMetni"/>
        <w:rPr>
          <w:rFonts w:ascii="Times New Roman" w:hAnsi="Times New Roman"/>
          <w:color w:val="auto"/>
          <w:szCs w:val="24"/>
          <w:lang w:val="tr-TR"/>
        </w:rPr>
      </w:pPr>
    </w:p>
    <w:p w:rsidR="00677A22" w:rsidRPr="00890B6C" w:rsidRDefault="00677A22" w:rsidP="0052198F">
      <w:pPr>
        <w:pStyle w:val="GvdeMetni"/>
        <w:rPr>
          <w:rFonts w:ascii="Times New Roman" w:hAnsi="Times New Roman"/>
          <w:color w:val="auto"/>
          <w:szCs w:val="24"/>
          <w:lang w:val="tr-TR"/>
        </w:rPr>
      </w:pPr>
    </w:p>
    <w:p w:rsidR="00A45052" w:rsidRPr="00890B6C" w:rsidRDefault="00A45052" w:rsidP="0052198F">
      <w:pPr>
        <w:pStyle w:val="GvdeMetni"/>
        <w:rPr>
          <w:rFonts w:ascii="Times New Roman" w:hAnsi="Times New Roman"/>
          <w:color w:val="auto"/>
          <w:szCs w:val="24"/>
          <w:lang w:val="tr-TR"/>
        </w:rPr>
      </w:pPr>
    </w:p>
    <w:p w:rsidR="00A45052" w:rsidRPr="00890B6C" w:rsidRDefault="00A45052" w:rsidP="0052198F">
      <w:pPr>
        <w:pStyle w:val="GvdeMetni"/>
        <w:rPr>
          <w:rFonts w:ascii="Times New Roman" w:hAnsi="Times New Roman"/>
          <w:color w:val="auto"/>
          <w:szCs w:val="24"/>
          <w:lang w:val="tr-TR"/>
        </w:rPr>
      </w:pPr>
    </w:p>
    <w:p w:rsidR="00A45052" w:rsidRPr="00890B6C" w:rsidRDefault="00A45052" w:rsidP="0052198F">
      <w:pPr>
        <w:pStyle w:val="GvdeMetni"/>
        <w:rPr>
          <w:rFonts w:ascii="Times New Roman" w:hAnsi="Times New Roman"/>
          <w:color w:val="auto"/>
          <w:szCs w:val="24"/>
          <w:lang w:val="tr-TR"/>
        </w:rPr>
      </w:pPr>
    </w:p>
    <w:p w:rsidR="00A45052" w:rsidRDefault="00A45052"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Default="00D7409D" w:rsidP="0052198F">
      <w:pPr>
        <w:pStyle w:val="GvdeMetni"/>
        <w:rPr>
          <w:rFonts w:ascii="Times New Roman" w:hAnsi="Times New Roman"/>
          <w:color w:val="auto"/>
          <w:szCs w:val="24"/>
          <w:lang w:val="tr-TR"/>
        </w:rPr>
      </w:pPr>
    </w:p>
    <w:p w:rsidR="00D7409D" w:rsidRPr="00890B6C" w:rsidRDefault="00D7409D" w:rsidP="0052198F">
      <w:pPr>
        <w:pStyle w:val="GvdeMetni"/>
        <w:rPr>
          <w:rFonts w:ascii="Times New Roman" w:hAnsi="Times New Roman"/>
          <w:color w:val="auto"/>
          <w:szCs w:val="24"/>
          <w:lang w:val="tr-TR"/>
        </w:rPr>
      </w:pPr>
    </w:p>
    <w:p w:rsidR="008D3C59" w:rsidRPr="00890B6C" w:rsidRDefault="008D3C59" w:rsidP="0052198F">
      <w:pPr>
        <w:pStyle w:val="GvdeMetni"/>
        <w:rPr>
          <w:rFonts w:ascii="Times New Roman" w:hAnsi="Times New Roman"/>
          <w:color w:val="auto"/>
          <w:szCs w:val="24"/>
          <w:lang w:val="tr-TR"/>
        </w:rPr>
      </w:pPr>
    </w:p>
    <w:p w:rsidR="00286953" w:rsidRDefault="00286953" w:rsidP="00D77F02">
      <w:pPr>
        <w:pStyle w:val="GvdeMetni"/>
        <w:spacing w:after="240"/>
        <w:rPr>
          <w:rFonts w:ascii="Times New Roman" w:hAnsi="Times New Roman"/>
          <w:b w:val="0"/>
          <w:color w:val="auto"/>
          <w:szCs w:val="24"/>
          <w:lang w:val="tr-TR"/>
        </w:rPr>
      </w:pPr>
    </w:p>
    <w:p w:rsidR="00C072A3" w:rsidRPr="00890B6C" w:rsidRDefault="00C072A3" w:rsidP="00C072A3">
      <w:pPr>
        <w:jc w:val="center"/>
        <w:rPr>
          <w:b/>
          <w:sz w:val="96"/>
          <w:szCs w:val="96"/>
        </w:rPr>
      </w:pPr>
      <w:r w:rsidRPr="00890B6C">
        <w:rPr>
          <w:b/>
          <w:sz w:val="96"/>
          <w:szCs w:val="96"/>
        </w:rPr>
        <w:t xml:space="preserve">BÖLÜM </w:t>
      </w:r>
      <w:r w:rsidR="00467D72">
        <w:rPr>
          <w:b/>
          <w:sz w:val="96"/>
          <w:szCs w:val="96"/>
        </w:rPr>
        <w:t>3</w:t>
      </w:r>
    </w:p>
    <w:p w:rsidR="00C072A3" w:rsidRPr="00890B6C" w:rsidRDefault="00C072A3" w:rsidP="00890B6C">
      <w:pPr>
        <w:jc w:val="center"/>
        <w:rPr>
          <w:b/>
          <w:sz w:val="24"/>
          <w:szCs w:val="24"/>
        </w:rPr>
      </w:pPr>
      <w:r w:rsidRPr="00890B6C">
        <w:rPr>
          <w:b/>
          <w:sz w:val="96"/>
          <w:szCs w:val="96"/>
        </w:rPr>
        <w:lastRenderedPageBreak/>
        <w:t>DENETİ</w:t>
      </w:r>
      <w:r w:rsidR="00890B6C" w:rsidRPr="00890B6C">
        <w:rPr>
          <w:b/>
          <w:sz w:val="96"/>
          <w:szCs w:val="96"/>
        </w:rPr>
        <w:t>MLER</w:t>
      </w:r>
    </w:p>
    <w:p w:rsidR="00C072A3" w:rsidRPr="00890B6C" w:rsidRDefault="00C072A3" w:rsidP="00C072A3">
      <w:pPr>
        <w:spacing w:after="240"/>
        <w:jc w:val="both"/>
        <w:rPr>
          <w:b/>
          <w:sz w:val="24"/>
          <w:szCs w:val="24"/>
        </w:rPr>
      </w:pPr>
    </w:p>
    <w:p w:rsidR="00286953" w:rsidRDefault="00286953" w:rsidP="00C072A3">
      <w:pPr>
        <w:spacing w:after="240"/>
        <w:jc w:val="both"/>
        <w:rPr>
          <w:b/>
          <w:sz w:val="24"/>
          <w:szCs w:val="24"/>
        </w:rPr>
      </w:pPr>
    </w:p>
    <w:p w:rsidR="00286953" w:rsidRDefault="00286953" w:rsidP="00C072A3">
      <w:pPr>
        <w:spacing w:after="240"/>
        <w:jc w:val="both"/>
        <w:rPr>
          <w:b/>
          <w:sz w:val="24"/>
          <w:szCs w:val="24"/>
        </w:rPr>
      </w:pPr>
    </w:p>
    <w:p w:rsidR="00286953" w:rsidRDefault="00286953" w:rsidP="00C072A3">
      <w:pPr>
        <w:spacing w:after="240"/>
        <w:jc w:val="both"/>
        <w:rPr>
          <w:b/>
          <w:sz w:val="24"/>
          <w:szCs w:val="24"/>
        </w:rPr>
      </w:pPr>
    </w:p>
    <w:p w:rsidR="00286953" w:rsidRDefault="00286953" w:rsidP="00C072A3">
      <w:pPr>
        <w:spacing w:after="240"/>
        <w:jc w:val="both"/>
        <w:rPr>
          <w:b/>
          <w:sz w:val="24"/>
          <w:szCs w:val="24"/>
        </w:rPr>
      </w:pPr>
    </w:p>
    <w:p w:rsidR="00286953" w:rsidRDefault="00286953" w:rsidP="00C072A3">
      <w:pPr>
        <w:spacing w:after="240"/>
        <w:jc w:val="both"/>
        <w:rPr>
          <w:b/>
          <w:sz w:val="24"/>
          <w:szCs w:val="24"/>
        </w:rPr>
      </w:pPr>
    </w:p>
    <w:p w:rsidR="00467D72" w:rsidRDefault="00467D72" w:rsidP="00C072A3">
      <w:pPr>
        <w:spacing w:after="240"/>
        <w:jc w:val="both"/>
        <w:rPr>
          <w:b/>
          <w:sz w:val="24"/>
          <w:szCs w:val="24"/>
        </w:rPr>
      </w:pPr>
    </w:p>
    <w:p w:rsidR="00467D72" w:rsidRDefault="00467D72" w:rsidP="00C072A3">
      <w:pPr>
        <w:spacing w:after="240"/>
        <w:jc w:val="both"/>
        <w:rPr>
          <w:b/>
          <w:sz w:val="24"/>
          <w:szCs w:val="24"/>
        </w:rPr>
      </w:pPr>
    </w:p>
    <w:p w:rsidR="00467D72" w:rsidRDefault="00467D72" w:rsidP="00C072A3">
      <w:pPr>
        <w:spacing w:after="240"/>
        <w:jc w:val="both"/>
        <w:rPr>
          <w:b/>
          <w:sz w:val="24"/>
          <w:szCs w:val="24"/>
        </w:rPr>
      </w:pPr>
    </w:p>
    <w:p w:rsidR="00BB1394" w:rsidRDefault="00BB1394" w:rsidP="00C072A3">
      <w:pPr>
        <w:spacing w:after="240"/>
        <w:jc w:val="both"/>
        <w:rPr>
          <w:b/>
          <w:sz w:val="24"/>
          <w:szCs w:val="24"/>
        </w:rPr>
      </w:pPr>
    </w:p>
    <w:p w:rsidR="00BB1394" w:rsidRDefault="00BB1394" w:rsidP="00C072A3">
      <w:pPr>
        <w:spacing w:after="240"/>
        <w:jc w:val="both"/>
        <w:rPr>
          <w:b/>
          <w:sz w:val="24"/>
          <w:szCs w:val="24"/>
        </w:rPr>
      </w:pPr>
    </w:p>
    <w:p w:rsidR="00BB1394" w:rsidRDefault="00BB1394" w:rsidP="00C072A3">
      <w:pPr>
        <w:spacing w:after="240"/>
        <w:jc w:val="both"/>
        <w:rPr>
          <w:b/>
          <w:sz w:val="24"/>
          <w:szCs w:val="24"/>
        </w:rPr>
      </w:pPr>
    </w:p>
    <w:p w:rsidR="00BB1394" w:rsidRDefault="00BB1394" w:rsidP="00C072A3">
      <w:pPr>
        <w:spacing w:after="240"/>
        <w:jc w:val="both"/>
        <w:rPr>
          <w:b/>
          <w:sz w:val="24"/>
          <w:szCs w:val="24"/>
        </w:rPr>
      </w:pPr>
    </w:p>
    <w:p w:rsidR="00BB1394" w:rsidRDefault="00BB1394" w:rsidP="00C072A3">
      <w:pPr>
        <w:spacing w:after="240"/>
        <w:jc w:val="both"/>
        <w:rPr>
          <w:b/>
          <w:sz w:val="24"/>
          <w:szCs w:val="24"/>
        </w:rPr>
      </w:pPr>
    </w:p>
    <w:p w:rsidR="00286953" w:rsidRDefault="00286953" w:rsidP="00C072A3">
      <w:pPr>
        <w:spacing w:after="240"/>
        <w:jc w:val="both"/>
        <w:rPr>
          <w:b/>
          <w:sz w:val="24"/>
          <w:szCs w:val="24"/>
        </w:rPr>
      </w:pPr>
    </w:p>
    <w:p w:rsidR="00467D72" w:rsidRDefault="00EC1F1F" w:rsidP="00467D72">
      <w:pPr>
        <w:spacing w:before="90"/>
        <w:ind w:left="100" w:firstLine="608"/>
        <w:jc w:val="both"/>
        <w:rPr>
          <w:sz w:val="24"/>
        </w:rPr>
      </w:pPr>
      <w:r w:rsidRPr="00EC1F1F">
        <w:rPr>
          <w:sz w:val="24"/>
        </w:rPr>
        <w:t xml:space="preserve">Havaalanı Standartları ve Sertifikasyon </w:t>
      </w:r>
      <w:r w:rsidR="00467D72">
        <w:rPr>
          <w:sz w:val="24"/>
        </w:rPr>
        <w:t>Koordinatörlüğü bünyesinde gerçekleştirilecek denetim faaliyetlerinin tamamına</w:t>
      </w:r>
      <w:r w:rsidR="00467D72">
        <w:rPr>
          <w:sz w:val="24"/>
          <w:u w:val="thick"/>
        </w:rPr>
        <w:t xml:space="preserve"> </w:t>
      </w:r>
      <w:r w:rsidR="00467D72">
        <w:rPr>
          <w:b/>
          <w:sz w:val="24"/>
          <w:u w:val="thick"/>
        </w:rPr>
        <w:t>en az 1 teknik denetçi</w:t>
      </w:r>
      <w:r w:rsidR="00467D72">
        <w:rPr>
          <w:b/>
          <w:sz w:val="24"/>
        </w:rPr>
        <w:t xml:space="preserve"> </w:t>
      </w:r>
      <w:r w:rsidR="00467D72">
        <w:rPr>
          <w:sz w:val="24"/>
        </w:rPr>
        <w:t xml:space="preserve">olmak üzere </w:t>
      </w:r>
      <w:r w:rsidR="00467D72">
        <w:rPr>
          <w:b/>
          <w:sz w:val="24"/>
          <w:u w:val="thick"/>
        </w:rPr>
        <w:t xml:space="preserve">en az </w:t>
      </w:r>
      <w:proofErr w:type="gramStart"/>
      <w:r w:rsidR="00467D72">
        <w:rPr>
          <w:b/>
          <w:sz w:val="24"/>
          <w:u w:val="thick"/>
        </w:rPr>
        <w:t xml:space="preserve">2 </w:t>
      </w:r>
      <w:r w:rsidR="00467D72">
        <w:rPr>
          <w:spacing w:val="-60"/>
          <w:sz w:val="24"/>
          <w:u w:val="thick"/>
        </w:rPr>
        <w:t xml:space="preserve"> </w:t>
      </w:r>
      <w:r w:rsidR="00467D72">
        <w:rPr>
          <w:b/>
          <w:sz w:val="24"/>
          <w:u w:val="thick"/>
        </w:rPr>
        <w:t>kişi</w:t>
      </w:r>
      <w:proofErr w:type="gramEnd"/>
      <w:r w:rsidR="00467D72">
        <w:rPr>
          <w:b/>
          <w:sz w:val="24"/>
        </w:rPr>
        <w:t xml:space="preserve"> </w:t>
      </w:r>
      <w:r w:rsidR="00467D72">
        <w:rPr>
          <w:sz w:val="24"/>
        </w:rPr>
        <w:t>katılım sağlar. Heliportlara yönelik denetimlere ise en az</w:t>
      </w:r>
      <w:r w:rsidR="00467D72">
        <w:rPr>
          <w:sz w:val="24"/>
          <w:u w:val="thick"/>
        </w:rPr>
        <w:t xml:space="preserve"> </w:t>
      </w:r>
      <w:r w:rsidR="00467D72">
        <w:rPr>
          <w:b/>
          <w:sz w:val="24"/>
          <w:u w:val="thick"/>
        </w:rPr>
        <w:t>1 teknik denetçi</w:t>
      </w:r>
      <w:r w:rsidR="00467D72">
        <w:rPr>
          <w:b/>
          <w:sz w:val="24"/>
        </w:rPr>
        <w:t xml:space="preserve"> </w:t>
      </w:r>
      <w:r w:rsidR="00467D72">
        <w:rPr>
          <w:sz w:val="24"/>
        </w:rPr>
        <w:t>katılım sağlar.</w:t>
      </w:r>
    </w:p>
    <w:p w:rsidR="00467D72" w:rsidRDefault="00467D72" w:rsidP="00467D72">
      <w:pPr>
        <w:pStyle w:val="GvdeMetni"/>
        <w:rPr>
          <w:sz w:val="20"/>
        </w:rPr>
      </w:pPr>
    </w:p>
    <w:p w:rsidR="00467D72" w:rsidRDefault="00467D72" w:rsidP="00467D72">
      <w:pPr>
        <w:pStyle w:val="GvdeMetni"/>
        <w:rPr>
          <w:sz w:val="20"/>
        </w:rPr>
      </w:pPr>
    </w:p>
    <w:p w:rsidR="00467D72" w:rsidRDefault="00467D72" w:rsidP="00467D72">
      <w:pPr>
        <w:pStyle w:val="GvdeMetni"/>
        <w:rPr>
          <w:sz w:val="20"/>
        </w:rPr>
      </w:pPr>
    </w:p>
    <w:p w:rsidR="00467D72" w:rsidRPr="00890B6C" w:rsidRDefault="00D7409D" w:rsidP="00467D72">
      <w:pPr>
        <w:spacing w:after="240"/>
        <w:jc w:val="both"/>
        <w:rPr>
          <w:b/>
          <w:sz w:val="24"/>
          <w:szCs w:val="24"/>
        </w:rPr>
      </w:pPr>
      <w:r>
        <w:rPr>
          <w:b/>
          <w:sz w:val="24"/>
          <w:szCs w:val="24"/>
        </w:rPr>
        <w:t>3</w:t>
      </w:r>
      <w:r w:rsidR="00467D72" w:rsidRPr="00890B6C">
        <w:rPr>
          <w:b/>
          <w:sz w:val="24"/>
          <w:szCs w:val="24"/>
        </w:rPr>
        <w:t>.1. DENETİM TÜRLERİ:</w:t>
      </w:r>
    </w:p>
    <w:p w:rsidR="00467D72" w:rsidRPr="00467D72" w:rsidRDefault="00467D72" w:rsidP="009E0840">
      <w:pPr>
        <w:pStyle w:val="GvdeMetni"/>
        <w:spacing w:before="90"/>
        <w:ind w:left="100" w:right="107" w:firstLine="360"/>
        <w:jc w:val="both"/>
        <w:rPr>
          <w:rFonts w:ascii="Times New Roman" w:hAnsi="Times New Roman"/>
          <w:b w:val="0"/>
        </w:rPr>
      </w:pPr>
      <w:proofErr w:type="spellStart"/>
      <w:r w:rsidRPr="00467D72">
        <w:rPr>
          <w:rFonts w:ascii="Times New Roman" w:hAnsi="Times New Roman"/>
          <w:b w:val="0"/>
        </w:rPr>
        <w:t>Havaalanı</w:t>
      </w:r>
      <w:proofErr w:type="spellEnd"/>
      <w:r w:rsidRPr="00467D72">
        <w:rPr>
          <w:rFonts w:ascii="Times New Roman" w:hAnsi="Times New Roman"/>
          <w:b w:val="0"/>
        </w:rPr>
        <w:t xml:space="preserve"> </w:t>
      </w:r>
      <w:proofErr w:type="spellStart"/>
      <w:r w:rsidRPr="00467D72">
        <w:rPr>
          <w:rFonts w:ascii="Times New Roman" w:hAnsi="Times New Roman"/>
          <w:b w:val="0"/>
        </w:rPr>
        <w:t>Standartları</w:t>
      </w:r>
      <w:proofErr w:type="spellEnd"/>
      <w:r w:rsidRPr="00467D72">
        <w:rPr>
          <w:rFonts w:ascii="Times New Roman" w:hAnsi="Times New Roman"/>
          <w:b w:val="0"/>
        </w:rPr>
        <w:t xml:space="preserve"> </w:t>
      </w:r>
      <w:proofErr w:type="spellStart"/>
      <w:r w:rsidRPr="00467D72">
        <w:rPr>
          <w:rFonts w:ascii="Times New Roman" w:hAnsi="Times New Roman"/>
          <w:b w:val="0"/>
        </w:rPr>
        <w:t>ve</w:t>
      </w:r>
      <w:proofErr w:type="spellEnd"/>
      <w:r w:rsidRPr="00467D72">
        <w:rPr>
          <w:rFonts w:ascii="Times New Roman" w:hAnsi="Times New Roman"/>
          <w:b w:val="0"/>
        </w:rPr>
        <w:t xml:space="preserve"> </w:t>
      </w:r>
      <w:proofErr w:type="spellStart"/>
      <w:r w:rsidRPr="00467D72">
        <w:rPr>
          <w:rFonts w:ascii="Times New Roman" w:hAnsi="Times New Roman"/>
          <w:b w:val="0"/>
        </w:rPr>
        <w:t>Sertifikasyon</w:t>
      </w:r>
      <w:proofErr w:type="spellEnd"/>
      <w:r w:rsidRPr="00467D72">
        <w:rPr>
          <w:rFonts w:ascii="Times New Roman" w:hAnsi="Times New Roman"/>
          <w:b w:val="0"/>
        </w:rPr>
        <w:t xml:space="preserve"> </w:t>
      </w:r>
      <w:proofErr w:type="spellStart"/>
      <w:r w:rsidRPr="00467D72">
        <w:rPr>
          <w:rFonts w:ascii="Times New Roman" w:hAnsi="Times New Roman"/>
          <w:b w:val="0"/>
        </w:rPr>
        <w:t>Koordinatörlüğünce</w:t>
      </w:r>
      <w:proofErr w:type="spellEnd"/>
      <w:r w:rsidRPr="00467D72">
        <w:rPr>
          <w:rFonts w:ascii="Times New Roman" w:hAnsi="Times New Roman"/>
          <w:b w:val="0"/>
        </w:rPr>
        <w:t xml:space="preserve"> program </w:t>
      </w:r>
      <w:proofErr w:type="spellStart"/>
      <w:r w:rsidRPr="00467D72">
        <w:rPr>
          <w:rFonts w:ascii="Times New Roman" w:hAnsi="Times New Roman"/>
          <w:b w:val="0"/>
        </w:rPr>
        <w:t>bünyesinde</w:t>
      </w:r>
      <w:proofErr w:type="spellEnd"/>
      <w:r w:rsidRPr="00467D72">
        <w:rPr>
          <w:rFonts w:ascii="Times New Roman" w:hAnsi="Times New Roman"/>
          <w:b w:val="0"/>
        </w:rPr>
        <w:t xml:space="preserve"> </w:t>
      </w:r>
      <w:proofErr w:type="spellStart"/>
      <w:r w:rsidRPr="00467D72">
        <w:rPr>
          <w:rFonts w:ascii="Times New Roman" w:hAnsi="Times New Roman"/>
          <w:b w:val="0"/>
        </w:rPr>
        <w:t>gerçekleştirilen</w:t>
      </w:r>
      <w:proofErr w:type="spellEnd"/>
      <w:r w:rsidRPr="00467D72">
        <w:rPr>
          <w:rFonts w:ascii="Times New Roman" w:hAnsi="Times New Roman"/>
          <w:b w:val="0"/>
        </w:rPr>
        <w:t xml:space="preserve"> </w:t>
      </w:r>
      <w:proofErr w:type="spellStart"/>
      <w:r w:rsidRPr="00467D72">
        <w:rPr>
          <w:rFonts w:ascii="Times New Roman" w:hAnsi="Times New Roman"/>
          <w:b w:val="0"/>
        </w:rPr>
        <w:t>denetim</w:t>
      </w:r>
      <w:proofErr w:type="spellEnd"/>
      <w:r w:rsidRPr="00467D72">
        <w:rPr>
          <w:rFonts w:ascii="Times New Roman" w:hAnsi="Times New Roman"/>
          <w:b w:val="0"/>
        </w:rPr>
        <w:t xml:space="preserve"> </w:t>
      </w:r>
      <w:proofErr w:type="spellStart"/>
      <w:r w:rsidRPr="00467D72">
        <w:rPr>
          <w:rFonts w:ascii="Times New Roman" w:hAnsi="Times New Roman"/>
          <w:b w:val="0"/>
        </w:rPr>
        <w:t>faaliyetleri</w:t>
      </w:r>
      <w:proofErr w:type="spellEnd"/>
      <w:r w:rsidRPr="00467D72">
        <w:rPr>
          <w:rFonts w:ascii="Times New Roman" w:hAnsi="Times New Roman"/>
          <w:b w:val="0"/>
        </w:rPr>
        <w:t xml:space="preserve"> </w:t>
      </w:r>
      <w:proofErr w:type="spellStart"/>
      <w:r w:rsidRPr="00467D72">
        <w:rPr>
          <w:rFonts w:ascii="Times New Roman" w:hAnsi="Times New Roman"/>
          <w:b w:val="0"/>
        </w:rPr>
        <w:t>aşağıda</w:t>
      </w:r>
      <w:proofErr w:type="spellEnd"/>
      <w:r w:rsidRPr="00467D72">
        <w:rPr>
          <w:rFonts w:ascii="Times New Roman" w:hAnsi="Times New Roman"/>
          <w:b w:val="0"/>
        </w:rPr>
        <w:t xml:space="preserve"> </w:t>
      </w:r>
      <w:proofErr w:type="spellStart"/>
      <w:r w:rsidRPr="00467D72">
        <w:rPr>
          <w:rFonts w:ascii="Times New Roman" w:hAnsi="Times New Roman"/>
          <w:b w:val="0"/>
        </w:rPr>
        <w:t>belirtilmiştir</w:t>
      </w:r>
      <w:proofErr w:type="spellEnd"/>
      <w:r w:rsidRPr="00467D72">
        <w:rPr>
          <w:rFonts w:ascii="Times New Roman" w:hAnsi="Times New Roman"/>
          <w:b w:val="0"/>
        </w:rPr>
        <w:t>.</w:t>
      </w:r>
    </w:p>
    <w:p w:rsidR="00467D72" w:rsidRDefault="00467D72" w:rsidP="00467D72">
      <w:pPr>
        <w:pStyle w:val="GvdeMetni"/>
        <w:spacing w:before="1"/>
      </w:pPr>
    </w:p>
    <w:p w:rsidR="00467D72" w:rsidRDefault="00467D72" w:rsidP="002818B0">
      <w:pPr>
        <w:pStyle w:val="ListeParagraf"/>
        <w:widowControl w:val="0"/>
        <w:numPr>
          <w:ilvl w:val="1"/>
          <w:numId w:val="8"/>
        </w:numPr>
        <w:tabs>
          <w:tab w:val="left" w:pos="808"/>
          <w:tab w:val="left" w:pos="809"/>
        </w:tabs>
        <w:autoSpaceDE w:val="0"/>
        <w:autoSpaceDN w:val="0"/>
        <w:spacing w:before="1"/>
        <w:contextualSpacing w:val="0"/>
        <w:jc w:val="both"/>
        <w:rPr>
          <w:sz w:val="24"/>
        </w:rPr>
      </w:pPr>
      <w:r>
        <w:rPr>
          <w:sz w:val="24"/>
        </w:rPr>
        <w:t>Havaalanı Sertifikasyon</w:t>
      </w:r>
      <w:r>
        <w:rPr>
          <w:spacing w:val="-8"/>
          <w:sz w:val="24"/>
        </w:rPr>
        <w:t xml:space="preserve"> </w:t>
      </w:r>
      <w:r>
        <w:rPr>
          <w:sz w:val="24"/>
        </w:rPr>
        <w:t>Denetimi</w:t>
      </w:r>
    </w:p>
    <w:p w:rsidR="00467D72" w:rsidRDefault="00467D72" w:rsidP="002818B0">
      <w:pPr>
        <w:pStyle w:val="ListeParagraf"/>
        <w:widowControl w:val="0"/>
        <w:numPr>
          <w:ilvl w:val="1"/>
          <w:numId w:val="8"/>
        </w:numPr>
        <w:tabs>
          <w:tab w:val="left" w:pos="808"/>
          <w:tab w:val="left" w:pos="809"/>
        </w:tabs>
        <w:autoSpaceDE w:val="0"/>
        <w:autoSpaceDN w:val="0"/>
        <w:spacing w:before="2" w:line="293" w:lineRule="exact"/>
        <w:contextualSpacing w:val="0"/>
        <w:jc w:val="both"/>
        <w:rPr>
          <w:sz w:val="24"/>
        </w:rPr>
      </w:pPr>
      <w:r>
        <w:rPr>
          <w:sz w:val="24"/>
        </w:rPr>
        <w:t>Havaalanı Emniyet</w:t>
      </w:r>
      <w:r>
        <w:rPr>
          <w:spacing w:val="-6"/>
          <w:sz w:val="24"/>
        </w:rPr>
        <w:t xml:space="preserve"> </w:t>
      </w:r>
      <w:r>
        <w:rPr>
          <w:sz w:val="24"/>
        </w:rPr>
        <w:t>Denetimi</w:t>
      </w:r>
    </w:p>
    <w:p w:rsidR="00467D72" w:rsidRDefault="00467D72" w:rsidP="002818B0">
      <w:pPr>
        <w:pStyle w:val="ListeParagraf"/>
        <w:widowControl w:val="0"/>
        <w:numPr>
          <w:ilvl w:val="1"/>
          <w:numId w:val="8"/>
        </w:numPr>
        <w:tabs>
          <w:tab w:val="left" w:pos="808"/>
          <w:tab w:val="left" w:pos="809"/>
        </w:tabs>
        <w:autoSpaceDE w:val="0"/>
        <w:autoSpaceDN w:val="0"/>
        <w:spacing w:line="293" w:lineRule="exact"/>
        <w:contextualSpacing w:val="0"/>
        <w:jc w:val="both"/>
        <w:rPr>
          <w:sz w:val="24"/>
        </w:rPr>
      </w:pPr>
      <w:r>
        <w:rPr>
          <w:sz w:val="24"/>
        </w:rPr>
        <w:t>Heliport Emniyet</w:t>
      </w:r>
      <w:r>
        <w:rPr>
          <w:spacing w:val="-4"/>
          <w:sz w:val="24"/>
        </w:rPr>
        <w:t xml:space="preserve"> </w:t>
      </w:r>
      <w:r>
        <w:rPr>
          <w:sz w:val="24"/>
        </w:rPr>
        <w:t>Denetimi</w:t>
      </w:r>
    </w:p>
    <w:p w:rsidR="00467D72" w:rsidRDefault="00467D72" w:rsidP="00890B6C">
      <w:pPr>
        <w:spacing w:after="240"/>
        <w:jc w:val="both"/>
        <w:rPr>
          <w:b/>
          <w:sz w:val="24"/>
          <w:szCs w:val="24"/>
        </w:rPr>
      </w:pPr>
    </w:p>
    <w:p w:rsidR="00890B6C" w:rsidRPr="00890B6C" w:rsidRDefault="00D7409D" w:rsidP="00890B6C">
      <w:pPr>
        <w:spacing w:after="240"/>
        <w:jc w:val="both"/>
        <w:rPr>
          <w:b/>
          <w:sz w:val="24"/>
          <w:szCs w:val="24"/>
        </w:rPr>
      </w:pPr>
      <w:r>
        <w:rPr>
          <w:b/>
          <w:sz w:val="24"/>
          <w:szCs w:val="24"/>
        </w:rPr>
        <w:t>3</w:t>
      </w:r>
      <w:r w:rsidR="00890B6C" w:rsidRPr="00890B6C">
        <w:rPr>
          <w:b/>
          <w:sz w:val="24"/>
          <w:szCs w:val="24"/>
        </w:rPr>
        <w:t>.2. DENETÇİ NİTELİKLERİ</w:t>
      </w:r>
    </w:p>
    <w:p w:rsidR="00890B6C" w:rsidRDefault="00890B6C" w:rsidP="00467D72">
      <w:pPr>
        <w:spacing w:after="240"/>
        <w:ind w:firstLine="708"/>
        <w:jc w:val="both"/>
        <w:rPr>
          <w:sz w:val="24"/>
          <w:szCs w:val="24"/>
        </w:rPr>
      </w:pPr>
      <w:r w:rsidRPr="00890B6C">
        <w:rPr>
          <w:sz w:val="24"/>
          <w:szCs w:val="24"/>
        </w:rPr>
        <w:lastRenderedPageBreak/>
        <w:t xml:space="preserve">HASS </w:t>
      </w:r>
      <w:r w:rsidR="00467D72">
        <w:rPr>
          <w:sz w:val="24"/>
          <w:szCs w:val="24"/>
        </w:rPr>
        <w:t>Koordinatörlüğünde</w:t>
      </w:r>
      <w:r w:rsidRPr="00890B6C">
        <w:rPr>
          <w:sz w:val="24"/>
          <w:szCs w:val="24"/>
        </w:rPr>
        <w:t xml:space="preserve"> görevli denetçiler yapacakları denetimleri </w:t>
      </w:r>
      <w:r w:rsidR="00467D72" w:rsidRPr="00467D72">
        <w:rPr>
          <w:sz w:val="24"/>
          <w:szCs w:val="24"/>
        </w:rPr>
        <w:t>Havacılık İşletmeleri Denetimlerine İlişkin</w:t>
      </w:r>
      <w:r w:rsidR="00467D72">
        <w:rPr>
          <w:sz w:val="24"/>
          <w:szCs w:val="24"/>
        </w:rPr>
        <w:t xml:space="preserve"> </w:t>
      </w:r>
      <w:r w:rsidR="00467D72" w:rsidRPr="00467D72">
        <w:rPr>
          <w:sz w:val="24"/>
          <w:szCs w:val="24"/>
        </w:rPr>
        <w:t>Uygulama Esasları Talimatı</w:t>
      </w:r>
      <w:r w:rsidR="00467D72">
        <w:rPr>
          <w:sz w:val="24"/>
          <w:szCs w:val="24"/>
        </w:rPr>
        <w:t xml:space="preserve">nda </w:t>
      </w:r>
      <w:r w:rsidR="00467D72" w:rsidRPr="00467D72">
        <w:rPr>
          <w:sz w:val="24"/>
          <w:szCs w:val="24"/>
        </w:rPr>
        <w:t>(SHT-DENETİM)</w:t>
      </w:r>
      <w:r w:rsidR="00467D72">
        <w:rPr>
          <w:sz w:val="24"/>
          <w:szCs w:val="24"/>
        </w:rPr>
        <w:t xml:space="preserve"> </w:t>
      </w:r>
      <w:r w:rsidRPr="00890B6C">
        <w:rPr>
          <w:sz w:val="24"/>
          <w:szCs w:val="24"/>
        </w:rPr>
        <w:t xml:space="preserve">belirtilen usul ve esaslara göre gerçekleştir. </w:t>
      </w:r>
    </w:p>
    <w:p w:rsidR="006D0EF5" w:rsidRDefault="00890B6C" w:rsidP="00F36DCB">
      <w:pPr>
        <w:spacing w:after="240"/>
        <w:ind w:firstLine="708"/>
        <w:jc w:val="both"/>
        <w:rPr>
          <w:sz w:val="24"/>
          <w:szCs w:val="24"/>
        </w:rPr>
      </w:pPr>
      <w:r>
        <w:rPr>
          <w:sz w:val="24"/>
          <w:szCs w:val="24"/>
        </w:rPr>
        <w:t xml:space="preserve">Denetçilerin yapacakları denetim konuları ile ilgili </w:t>
      </w:r>
      <w:r w:rsidR="00F36DCB">
        <w:rPr>
          <w:sz w:val="24"/>
          <w:szCs w:val="24"/>
        </w:rPr>
        <w:t xml:space="preserve">temel ve tazeleme </w:t>
      </w:r>
      <w:r>
        <w:rPr>
          <w:sz w:val="24"/>
          <w:szCs w:val="24"/>
        </w:rPr>
        <w:t>eğitimleri</w:t>
      </w:r>
      <w:r w:rsidR="00F36DCB">
        <w:rPr>
          <w:sz w:val="24"/>
          <w:szCs w:val="24"/>
        </w:rPr>
        <w:t>ni</w:t>
      </w:r>
      <w:r>
        <w:rPr>
          <w:sz w:val="24"/>
          <w:szCs w:val="24"/>
        </w:rPr>
        <w:t xml:space="preserve"> almış olması gereklidir. Bu eğitimler</w:t>
      </w:r>
      <w:r w:rsidR="00F36DCB">
        <w:rPr>
          <w:sz w:val="24"/>
          <w:szCs w:val="24"/>
        </w:rPr>
        <w:t xml:space="preserve"> HASS </w:t>
      </w:r>
      <w:r w:rsidR="00EC1F1F">
        <w:rPr>
          <w:sz w:val="24"/>
          <w:szCs w:val="24"/>
        </w:rPr>
        <w:t>Koordinatörlüğü</w:t>
      </w:r>
      <w:r w:rsidR="00F36DCB">
        <w:rPr>
          <w:sz w:val="24"/>
          <w:szCs w:val="24"/>
        </w:rPr>
        <w:t xml:space="preserve"> tarafından belirlenir. Denetçi olmadan önce, denetçi adayı</w:t>
      </w:r>
      <w:r w:rsidR="00BB1394">
        <w:rPr>
          <w:sz w:val="24"/>
          <w:szCs w:val="24"/>
        </w:rPr>
        <w:t xml:space="preserve"> </w:t>
      </w:r>
      <w:r w:rsidR="00F36DCB">
        <w:rPr>
          <w:sz w:val="24"/>
          <w:szCs w:val="24"/>
        </w:rPr>
        <w:t>iş başı eğitimine tabi tutulur. İş başı eğitimleri denetçi adayları için her yıl en az 1 defa yapılır.</w:t>
      </w:r>
    </w:p>
    <w:p w:rsidR="006D0EF5" w:rsidRDefault="006D0EF5" w:rsidP="006D0EF5">
      <w:pPr>
        <w:ind w:firstLine="708"/>
        <w:rPr>
          <w:rFonts w:eastAsia="Times New Roman"/>
          <w:color w:val="000000"/>
          <w:sz w:val="24"/>
          <w:szCs w:val="24"/>
          <w:lang w:eastAsia="tr-TR"/>
        </w:rPr>
      </w:pPr>
      <w:r>
        <w:rPr>
          <w:rFonts w:eastAsia="Times New Roman"/>
          <w:color w:val="000000"/>
          <w:sz w:val="24"/>
          <w:szCs w:val="24"/>
          <w:lang w:eastAsia="tr-TR"/>
        </w:rPr>
        <w:t xml:space="preserve">HASS Denetçisi; </w:t>
      </w:r>
      <w:r w:rsidRPr="00BB1394">
        <w:rPr>
          <w:rFonts w:eastAsia="Times New Roman"/>
          <w:color w:val="000000"/>
          <w:sz w:val="24"/>
          <w:szCs w:val="24"/>
          <w:lang w:eastAsia="tr-TR"/>
        </w:rPr>
        <w:t>Üniversite mezunu veya eşdeğeri</w:t>
      </w:r>
      <w:r>
        <w:rPr>
          <w:rFonts w:eastAsia="Times New Roman"/>
          <w:color w:val="000000"/>
          <w:sz w:val="24"/>
          <w:szCs w:val="24"/>
          <w:lang w:eastAsia="tr-TR"/>
        </w:rPr>
        <w:t xml:space="preserve"> bir okul mezunu olmalı, s</w:t>
      </w:r>
      <w:r w:rsidRPr="00BB1394">
        <w:rPr>
          <w:rFonts w:eastAsia="Times New Roman"/>
          <w:color w:val="000000"/>
          <w:sz w:val="24"/>
          <w:szCs w:val="24"/>
          <w:lang w:eastAsia="tr-TR"/>
        </w:rPr>
        <w:t>on bir yıl içerisinde havaalanı emniyet denetçi adayı olarak en az 5 denetime katılmış ol</w:t>
      </w:r>
      <w:r>
        <w:rPr>
          <w:rFonts w:eastAsia="Times New Roman"/>
          <w:color w:val="000000"/>
          <w:sz w:val="24"/>
          <w:szCs w:val="24"/>
          <w:lang w:eastAsia="tr-TR"/>
        </w:rPr>
        <w:t>malıdır.</w:t>
      </w:r>
    </w:p>
    <w:p w:rsidR="006D0EF5" w:rsidRDefault="006D0EF5" w:rsidP="006D0EF5">
      <w:pPr>
        <w:ind w:firstLine="708"/>
        <w:rPr>
          <w:rFonts w:eastAsia="Times New Roman"/>
          <w:color w:val="000000"/>
          <w:sz w:val="24"/>
          <w:szCs w:val="24"/>
          <w:lang w:eastAsia="tr-TR"/>
        </w:rPr>
      </w:pPr>
    </w:p>
    <w:p w:rsidR="006D0EF5" w:rsidRDefault="006D0EF5" w:rsidP="006D0EF5">
      <w:pPr>
        <w:ind w:firstLine="708"/>
        <w:rPr>
          <w:rFonts w:eastAsia="Times New Roman"/>
          <w:color w:val="000000"/>
          <w:sz w:val="24"/>
          <w:szCs w:val="24"/>
          <w:lang w:eastAsia="tr-TR"/>
        </w:rPr>
      </w:pPr>
      <w:r>
        <w:rPr>
          <w:rFonts w:eastAsia="Times New Roman"/>
          <w:color w:val="000000"/>
          <w:sz w:val="24"/>
          <w:szCs w:val="24"/>
          <w:lang w:eastAsia="tr-TR"/>
        </w:rPr>
        <w:t xml:space="preserve">HASS Denetçisi; </w:t>
      </w:r>
      <w:r w:rsidRPr="00BB1394">
        <w:rPr>
          <w:rFonts w:eastAsia="Times New Roman"/>
          <w:color w:val="000000"/>
          <w:sz w:val="24"/>
          <w:szCs w:val="24"/>
          <w:lang w:eastAsia="tr-TR"/>
        </w:rPr>
        <w:t>Havacılık Sertifikasyon Uzmanı / Havacılık Uzmanı / Uzman / Hava Trafik Kontrolörü / Mühendis / Memur / Pilot / Teknisyen / VHKİ</w:t>
      </w:r>
      <w:r>
        <w:rPr>
          <w:rFonts w:eastAsia="Times New Roman"/>
          <w:color w:val="000000"/>
          <w:sz w:val="24"/>
          <w:szCs w:val="24"/>
          <w:lang w:eastAsia="tr-TR"/>
        </w:rPr>
        <w:t xml:space="preserve"> unvanlarından birinde istihdam edilmiş olmalıdır.</w:t>
      </w:r>
    </w:p>
    <w:p w:rsidR="006D0EF5" w:rsidRDefault="006D0EF5" w:rsidP="006D0EF5">
      <w:pPr>
        <w:ind w:firstLine="708"/>
        <w:jc w:val="both"/>
        <w:rPr>
          <w:rFonts w:eastAsia="Times New Roman"/>
          <w:color w:val="000000"/>
          <w:sz w:val="24"/>
          <w:szCs w:val="24"/>
          <w:lang w:eastAsia="tr-TR"/>
        </w:rPr>
      </w:pPr>
    </w:p>
    <w:p w:rsidR="006D0EF5" w:rsidRPr="00BB1394" w:rsidRDefault="006D0EF5" w:rsidP="006D0EF5">
      <w:pPr>
        <w:ind w:firstLine="708"/>
        <w:jc w:val="both"/>
        <w:rPr>
          <w:rFonts w:eastAsia="Times New Roman"/>
          <w:color w:val="000000"/>
          <w:sz w:val="24"/>
          <w:szCs w:val="24"/>
          <w:lang w:eastAsia="tr-TR"/>
        </w:rPr>
      </w:pPr>
      <w:r>
        <w:rPr>
          <w:rFonts w:eastAsia="Times New Roman"/>
          <w:color w:val="000000"/>
          <w:sz w:val="24"/>
          <w:szCs w:val="24"/>
          <w:lang w:eastAsia="tr-TR"/>
        </w:rPr>
        <w:t xml:space="preserve">HASS Denetçisi; </w:t>
      </w:r>
      <w:r w:rsidRPr="006D0EF5">
        <w:rPr>
          <w:rFonts w:eastAsia="Times New Roman"/>
          <w:color w:val="000000"/>
          <w:sz w:val="24"/>
          <w:szCs w:val="24"/>
          <w:lang w:eastAsia="tr-TR"/>
        </w:rPr>
        <w:t>İngilizce B1 (YDS: 60)</w:t>
      </w:r>
      <w:r>
        <w:rPr>
          <w:rFonts w:eastAsia="Times New Roman"/>
          <w:color w:val="000000"/>
          <w:sz w:val="24"/>
          <w:szCs w:val="24"/>
          <w:lang w:eastAsia="tr-TR"/>
        </w:rPr>
        <w:t xml:space="preserve"> seviyesinde yabancı dil bilgisine sahip olmalı ve g</w:t>
      </w:r>
      <w:r w:rsidRPr="006D0EF5">
        <w:rPr>
          <w:rFonts w:eastAsia="Times New Roman"/>
          <w:color w:val="000000"/>
          <w:sz w:val="24"/>
          <w:szCs w:val="24"/>
          <w:lang w:eastAsia="tr-TR"/>
        </w:rPr>
        <w:t>ece veya hafta sonu çalışma</w:t>
      </w:r>
      <w:r>
        <w:rPr>
          <w:rFonts w:eastAsia="Times New Roman"/>
          <w:color w:val="000000"/>
          <w:sz w:val="24"/>
          <w:szCs w:val="24"/>
          <w:lang w:eastAsia="tr-TR"/>
        </w:rPr>
        <w:t xml:space="preserve"> ile s</w:t>
      </w:r>
      <w:r w:rsidRPr="006D0EF5">
        <w:rPr>
          <w:rFonts w:eastAsia="Times New Roman"/>
          <w:color w:val="000000"/>
          <w:sz w:val="24"/>
          <w:szCs w:val="24"/>
          <w:lang w:eastAsia="tr-TR"/>
        </w:rPr>
        <w:t>ık seyahatler</w:t>
      </w:r>
      <w:r>
        <w:rPr>
          <w:rFonts w:eastAsia="Times New Roman"/>
          <w:color w:val="000000"/>
          <w:sz w:val="24"/>
          <w:szCs w:val="24"/>
          <w:lang w:eastAsia="tr-TR"/>
        </w:rPr>
        <w:t xml:space="preserve"> koşullarına uygun olmalıdır.</w:t>
      </w:r>
    </w:p>
    <w:p w:rsidR="006D0EF5" w:rsidRDefault="006D0EF5" w:rsidP="00F36DCB">
      <w:pPr>
        <w:spacing w:after="240"/>
        <w:ind w:firstLine="708"/>
        <w:jc w:val="both"/>
        <w:rPr>
          <w:sz w:val="24"/>
          <w:szCs w:val="24"/>
        </w:rPr>
      </w:pPr>
    </w:p>
    <w:p w:rsidR="009E0840" w:rsidRDefault="009E0840" w:rsidP="00F36DCB">
      <w:pPr>
        <w:spacing w:after="240"/>
        <w:ind w:firstLine="708"/>
        <w:jc w:val="both"/>
        <w:rPr>
          <w:sz w:val="24"/>
          <w:szCs w:val="24"/>
        </w:rPr>
      </w:pPr>
      <w:r>
        <w:rPr>
          <w:sz w:val="24"/>
          <w:szCs w:val="24"/>
        </w:rPr>
        <w:t xml:space="preserve">HASS Denetçisinin sahip olması gereken </w:t>
      </w:r>
      <w:r w:rsidRPr="006D0EF5">
        <w:rPr>
          <w:b/>
          <w:sz w:val="24"/>
          <w:szCs w:val="24"/>
          <w:u w:val="single"/>
        </w:rPr>
        <w:t>minimum nitelikler</w:t>
      </w:r>
      <w:r>
        <w:rPr>
          <w:sz w:val="24"/>
          <w:szCs w:val="24"/>
        </w:rPr>
        <w:t xml:space="preserve"> aşağıda </w:t>
      </w:r>
      <w:proofErr w:type="spellStart"/>
      <w:r>
        <w:rPr>
          <w:sz w:val="24"/>
          <w:szCs w:val="24"/>
        </w:rPr>
        <w:t>listelenmştir</w:t>
      </w:r>
      <w:proofErr w:type="spellEnd"/>
      <w:r>
        <w:rPr>
          <w:sz w:val="24"/>
          <w:szCs w:val="24"/>
        </w:rPr>
        <w:t>.</w:t>
      </w:r>
    </w:p>
    <w:p w:rsidR="00BB1394" w:rsidRDefault="00BB1394" w:rsidP="00BB1394">
      <w:pPr>
        <w:pStyle w:val="stBilgi"/>
        <w:spacing w:after="120"/>
        <w:jc w:val="center"/>
      </w:pPr>
    </w:p>
    <w:tbl>
      <w:tblPr>
        <w:tblW w:w="5315" w:type="pct"/>
        <w:jc w:val="center"/>
        <w:tblCellMar>
          <w:left w:w="70" w:type="dxa"/>
          <w:right w:w="70" w:type="dxa"/>
        </w:tblCellMar>
        <w:tblLook w:val="04A0" w:firstRow="1" w:lastRow="0" w:firstColumn="1" w:lastColumn="0" w:noHBand="0" w:noVBand="1"/>
      </w:tblPr>
      <w:tblGrid>
        <w:gridCol w:w="9478"/>
        <w:gridCol w:w="160"/>
      </w:tblGrid>
      <w:tr w:rsidR="009E0840" w:rsidRPr="00BB1394" w:rsidTr="006D0EF5">
        <w:trPr>
          <w:trHeight w:val="213"/>
          <w:jc w:val="center"/>
        </w:trPr>
        <w:tc>
          <w:tcPr>
            <w:tcW w:w="4917" w:type="pct"/>
            <w:tcBorders>
              <w:top w:val="single" w:sz="4" w:space="0" w:color="auto"/>
              <w:left w:val="single" w:sz="4" w:space="0" w:color="auto"/>
              <w:right w:val="single" w:sz="4" w:space="0" w:color="000000"/>
            </w:tcBorders>
            <w:shd w:val="clear" w:color="auto" w:fill="DDD9C3" w:themeFill="background2" w:themeFillShade="E6"/>
            <w:vAlign w:val="center"/>
          </w:tcPr>
          <w:p w:rsidR="009E0840" w:rsidRPr="00BB1394" w:rsidRDefault="009E0840" w:rsidP="008C5897">
            <w:pPr>
              <w:jc w:val="center"/>
              <w:rPr>
                <w:rFonts w:eastAsia="Times New Roman"/>
                <w:b/>
                <w:sz w:val="24"/>
                <w:szCs w:val="24"/>
                <w:lang w:eastAsia="tr-TR"/>
              </w:rPr>
            </w:pPr>
            <w:r w:rsidRPr="00BB1394">
              <w:rPr>
                <w:rFonts w:eastAsia="Times New Roman"/>
                <w:b/>
                <w:sz w:val="24"/>
                <w:szCs w:val="24"/>
                <w:lang w:eastAsia="tr-TR"/>
              </w:rPr>
              <w:t>Bilgi Birikimi ve Kabiliyetler</w:t>
            </w:r>
          </w:p>
        </w:tc>
        <w:tc>
          <w:tcPr>
            <w:tcW w:w="83" w:type="pct"/>
            <w:vMerge w:val="restart"/>
            <w:tcBorders>
              <w:top w:val="nil"/>
              <w:left w:val="nil"/>
              <w:right w:val="nil"/>
            </w:tcBorders>
            <w:shd w:val="clear" w:color="auto" w:fill="FFFFFF" w:themeFill="background1"/>
            <w:vAlign w:val="center"/>
          </w:tcPr>
          <w:p w:rsidR="009E0840" w:rsidRPr="00BB1394" w:rsidRDefault="009E0840" w:rsidP="008C5897">
            <w:pPr>
              <w:jc w:val="center"/>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Alanında ihtisas sahibi olmak (mesleki yeterlilik ve iş bilgisi, paydaşlarla anlaşılır şekilde müzakere edebilen, insan performansını ve sınırlarını belirleyebilen…)</w:t>
            </w:r>
          </w:p>
        </w:tc>
        <w:tc>
          <w:tcPr>
            <w:tcW w:w="83" w:type="pct"/>
            <w:vMerge/>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Temel ve Uzmanlık eğitimlerini tamamlamış olmak</w:t>
            </w:r>
          </w:p>
        </w:tc>
        <w:tc>
          <w:tcPr>
            <w:tcW w:w="83" w:type="pct"/>
            <w:vMerge/>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Mevzuat ve düzenleme sistemini iyi anlamak</w:t>
            </w:r>
          </w:p>
        </w:tc>
        <w:tc>
          <w:tcPr>
            <w:tcW w:w="83" w:type="pct"/>
            <w:vMerge/>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Denetleme teknikleri (hazırlanma, gerçekleştirme, raporlama, sonuçlandırma)</w:t>
            </w:r>
          </w:p>
        </w:tc>
        <w:tc>
          <w:tcPr>
            <w:tcW w:w="83" w:type="pct"/>
            <w:vMerge/>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İletişim teknikleri</w:t>
            </w:r>
          </w:p>
        </w:tc>
        <w:tc>
          <w:tcPr>
            <w:tcW w:w="83" w:type="pct"/>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Yazma teknikleri</w:t>
            </w:r>
          </w:p>
        </w:tc>
        <w:tc>
          <w:tcPr>
            <w:tcW w:w="83" w:type="pct"/>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Çatışma yönetimi teknikleri</w:t>
            </w:r>
          </w:p>
        </w:tc>
        <w:tc>
          <w:tcPr>
            <w:tcW w:w="83" w:type="pct"/>
            <w:tcBorders>
              <w:left w:val="single" w:sz="4" w:space="0" w:color="auto"/>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Bilgisayar bilgisi (Microsoft Office – Word, Excel, PowerPoint, Outlook; kurumsal yazılımlar)</w:t>
            </w:r>
          </w:p>
        </w:tc>
        <w:tc>
          <w:tcPr>
            <w:tcW w:w="83" w:type="pct"/>
            <w:tcBorders>
              <w:left w:val="single" w:sz="4" w:space="0" w:color="auto"/>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bl>
    <w:p w:rsidR="009E0840" w:rsidRDefault="009E0840" w:rsidP="009E0840">
      <w:pPr>
        <w:ind w:left="-284"/>
        <w:rPr>
          <w:rFonts w:eastAsia="Times New Roman"/>
          <w:color w:val="000000"/>
          <w:sz w:val="24"/>
          <w:szCs w:val="24"/>
          <w:lang w:eastAsia="tr-TR"/>
        </w:rPr>
      </w:pPr>
    </w:p>
    <w:p w:rsidR="006D0EF5" w:rsidRPr="00BB1394" w:rsidRDefault="006D0EF5" w:rsidP="009E0840">
      <w:pPr>
        <w:ind w:left="-284"/>
        <w:rPr>
          <w:rFonts w:eastAsia="Times New Roman"/>
          <w:color w:val="000000"/>
          <w:sz w:val="24"/>
          <w:szCs w:val="24"/>
          <w:lang w:eastAsia="tr-TR"/>
        </w:rPr>
      </w:pPr>
    </w:p>
    <w:tbl>
      <w:tblPr>
        <w:tblW w:w="5315" w:type="pct"/>
        <w:jc w:val="center"/>
        <w:tblCellMar>
          <w:left w:w="70" w:type="dxa"/>
          <w:right w:w="70" w:type="dxa"/>
        </w:tblCellMar>
        <w:tblLook w:val="04A0" w:firstRow="1" w:lastRow="0" w:firstColumn="1" w:lastColumn="0" w:noHBand="0" w:noVBand="1"/>
      </w:tblPr>
      <w:tblGrid>
        <w:gridCol w:w="9478"/>
        <w:gridCol w:w="160"/>
      </w:tblGrid>
      <w:tr w:rsidR="009E0840" w:rsidRPr="00BB1394" w:rsidTr="006D0EF5">
        <w:trPr>
          <w:trHeight w:val="213"/>
          <w:jc w:val="center"/>
        </w:trPr>
        <w:tc>
          <w:tcPr>
            <w:tcW w:w="4917" w:type="pct"/>
            <w:tcBorders>
              <w:top w:val="single" w:sz="4" w:space="0" w:color="auto"/>
              <w:left w:val="single" w:sz="4" w:space="0" w:color="auto"/>
              <w:right w:val="single" w:sz="4" w:space="0" w:color="000000"/>
            </w:tcBorders>
            <w:shd w:val="clear" w:color="auto" w:fill="DDD9C3" w:themeFill="background2" w:themeFillShade="E6"/>
            <w:vAlign w:val="center"/>
          </w:tcPr>
          <w:p w:rsidR="009E0840" w:rsidRPr="00BB1394" w:rsidRDefault="009E0840" w:rsidP="008C5897">
            <w:pPr>
              <w:jc w:val="center"/>
              <w:rPr>
                <w:rFonts w:eastAsia="Times New Roman"/>
                <w:b/>
                <w:sz w:val="24"/>
                <w:szCs w:val="24"/>
                <w:lang w:eastAsia="tr-TR"/>
              </w:rPr>
            </w:pPr>
            <w:r w:rsidRPr="00BB1394">
              <w:rPr>
                <w:rFonts w:eastAsia="Times New Roman"/>
                <w:b/>
                <w:sz w:val="24"/>
                <w:szCs w:val="24"/>
                <w:lang w:eastAsia="tr-TR"/>
              </w:rPr>
              <w:t>Tavır ve Davranış</w:t>
            </w:r>
          </w:p>
        </w:tc>
        <w:tc>
          <w:tcPr>
            <w:tcW w:w="83" w:type="pct"/>
            <w:vMerge w:val="restart"/>
            <w:tcBorders>
              <w:top w:val="nil"/>
              <w:left w:val="nil"/>
              <w:right w:val="nil"/>
            </w:tcBorders>
            <w:shd w:val="clear" w:color="auto" w:fill="FFFFFF" w:themeFill="background1"/>
            <w:vAlign w:val="center"/>
          </w:tcPr>
          <w:p w:rsidR="009E0840" w:rsidRPr="00BB1394" w:rsidRDefault="009E0840" w:rsidP="008C5897">
            <w:pPr>
              <w:jc w:val="center"/>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Esneklik (Değişken ortamlarda ve mevcut sistemin haricinde çalışabilme)</w:t>
            </w:r>
          </w:p>
        </w:tc>
        <w:tc>
          <w:tcPr>
            <w:tcW w:w="83" w:type="pct"/>
            <w:vMerge/>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İnisiyatif alabilme (diğerlerinden sistematik olarak özel izin veya tavsiye beklemeden reaksiyon göstermeye istekli olmak)</w:t>
            </w:r>
          </w:p>
        </w:tc>
        <w:tc>
          <w:tcPr>
            <w:tcW w:w="83" w:type="pct"/>
            <w:vMerge/>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Zaman yönetimi ve birden fazla işin aynı anda üstesinden gelebilme</w:t>
            </w:r>
          </w:p>
        </w:tc>
        <w:tc>
          <w:tcPr>
            <w:tcW w:w="83" w:type="pct"/>
            <w:vMerge/>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Strese dayanıklılık</w:t>
            </w:r>
          </w:p>
        </w:tc>
        <w:tc>
          <w:tcPr>
            <w:tcW w:w="83" w:type="pct"/>
            <w:vMerge/>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Kişiler arası yetenekler (açık fikirlilik, çözüm odaklı olmak)</w:t>
            </w:r>
          </w:p>
        </w:tc>
        <w:tc>
          <w:tcPr>
            <w:tcW w:w="83" w:type="pct"/>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lastRenderedPageBreak/>
              <w:t>Ekip çalışması</w:t>
            </w:r>
          </w:p>
        </w:tc>
        <w:tc>
          <w:tcPr>
            <w:tcW w:w="83" w:type="pct"/>
            <w:tcBorders>
              <w:left w:val="nil"/>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Analitik düşünme</w:t>
            </w:r>
          </w:p>
        </w:tc>
        <w:tc>
          <w:tcPr>
            <w:tcW w:w="83" w:type="pct"/>
            <w:tcBorders>
              <w:left w:val="single" w:sz="4" w:space="0" w:color="auto"/>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Prezantabl</w:t>
            </w:r>
          </w:p>
        </w:tc>
        <w:tc>
          <w:tcPr>
            <w:tcW w:w="83" w:type="pct"/>
            <w:tcBorders>
              <w:left w:val="single" w:sz="4" w:space="0" w:color="auto"/>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Karar alma</w:t>
            </w:r>
          </w:p>
        </w:tc>
        <w:tc>
          <w:tcPr>
            <w:tcW w:w="83" w:type="pct"/>
            <w:tcBorders>
              <w:left w:val="single" w:sz="4" w:space="0" w:color="auto"/>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Kamu hizmetine ve yaşam boyu öğrenme sürecine bağlılık (kendi kendini geliştirme)</w:t>
            </w:r>
          </w:p>
        </w:tc>
        <w:tc>
          <w:tcPr>
            <w:tcW w:w="83" w:type="pct"/>
            <w:tcBorders>
              <w:left w:val="single" w:sz="4" w:space="0" w:color="auto"/>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Görev bilinci (denetleyici rolünün önemi, sorumluluklar, etik ve değerler: bağımsızlık, dürüstlük, tarafsızlık)</w:t>
            </w:r>
          </w:p>
        </w:tc>
        <w:tc>
          <w:tcPr>
            <w:tcW w:w="83" w:type="pct"/>
            <w:tcBorders>
              <w:left w:val="single" w:sz="4" w:space="0" w:color="auto"/>
              <w:right w:val="nil"/>
            </w:tcBorders>
            <w:shd w:val="clear" w:color="auto" w:fill="auto"/>
            <w:vAlign w:val="center"/>
          </w:tcPr>
          <w:p w:rsidR="009E0840" w:rsidRPr="00BB1394" w:rsidRDefault="009E0840" w:rsidP="009E0840">
            <w:pPr>
              <w:jc w:val="both"/>
              <w:rPr>
                <w:rFonts w:eastAsia="Times New Roman"/>
                <w:color w:val="FFFFFF"/>
                <w:sz w:val="24"/>
                <w:szCs w:val="24"/>
                <w:lang w:eastAsia="tr-TR"/>
              </w:rPr>
            </w:pPr>
          </w:p>
        </w:tc>
      </w:tr>
    </w:tbl>
    <w:p w:rsidR="006D0EF5" w:rsidRDefault="006D0EF5" w:rsidP="00BB1394">
      <w:pPr>
        <w:pStyle w:val="stBilgi"/>
        <w:spacing w:after="120"/>
        <w:jc w:val="center"/>
      </w:pPr>
    </w:p>
    <w:p w:rsidR="009E0840" w:rsidRPr="009E0840" w:rsidRDefault="009E0840" w:rsidP="009E0840">
      <w:pPr>
        <w:pStyle w:val="stBilgi"/>
        <w:spacing w:after="120"/>
        <w:jc w:val="both"/>
        <w:rPr>
          <w:sz w:val="24"/>
          <w:szCs w:val="24"/>
        </w:rPr>
      </w:pPr>
      <w:r w:rsidRPr="009E0840">
        <w:rPr>
          <w:sz w:val="24"/>
          <w:szCs w:val="24"/>
        </w:rPr>
        <w:t xml:space="preserve">HASS </w:t>
      </w:r>
      <w:proofErr w:type="spellStart"/>
      <w:r w:rsidRPr="009E0840">
        <w:rPr>
          <w:sz w:val="24"/>
          <w:szCs w:val="24"/>
        </w:rPr>
        <w:t>Denetçisi</w:t>
      </w:r>
      <w:proofErr w:type="spellEnd"/>
      <w:r w:rsidRPr="009E0840">
        <w:rPr>
          <w:sz w:val="24"/>
          <w:szCs w:val="24"/>
        </w:rPr>
        <w:t xml:space="preserve"> </w:t>
      </w:r>
      <w:proofErr w:type="spellStart"/>
      <w:r w:rsidRPr="009E0840">
        <w:rPr>
          <w:sz w:val="24"/>
          <w:szCs w:val="24"/>
        </w:rPr>
        <w:t>olarak</w:t>
      </w:r>
      <w:proofErr w:type="spellEnd"/>
      <w:r w:rsidRPr="009E0840">
        <w:rPr>
          <w:sz w:val="24"/>
          <w:szCs w:val="24"/>
        </w:rPr>
        <w:t xml:space="preserve"> </w:t>
      </w:r>
      <w:proofErr w:type="spellStart"/>
      <w:r w:rsidRPr="009E0840">
        <w:rPr>
          <w:sz w:val="24"/>
          <w:szCs w:val="24"/>
        </w:rPr>
        <w:t>yetkilendirilen</w:t>
      </w:r>
      <w:proofErr w:type="spellEnd"/>
      <w:r w:rsidRPr="009E0840">
        <w:rPr>
          <w:sz w:val="24"/>
          <w:szCs w:val="24"/>
        </w:rPr>
        <w:t xml:space="preserve"> </w:t>
      </w:r>
      <w:proofErr w:type="spellStart"/>
      <w:r w:rsidRPr="009E0840">
        <w:rPr>
          <w:sz w:val="24"/>
          <w:szCs w:val="24"/>
        </w:rPr>
        <w:t>personel</w:t>
      </w:r>
      <w:proofErr w:type="spellEnd"/>
      <w:r>
        <w:rPr>
          <w:sz w:val="24"/>
          <w:szCs w:val="24"/>
        </w:rPr>
        <w:t xml:space="preserve"> </w:t>
      </w:r>
      <w:proofErr w:type="spellStart"/>
      <w:r>
        <w:rPr>
          <w:sz w:val="24"/>
          <w:szCs w:val="24"/>
        </w:rPr>
        <w:t>Denetim</w:t>
      </w:r>
      <w:proofErr w:type="spellEnd"/>
      <w:r>
        <w:rPr>
          <w:sz w:val="24"/>
          <w:szCs w:val="24"/>
        </w:rPr>
        <w:t xml:space="preserve">, </w:t>
      </w:r>
      <w:proofErr w:type="spellStart"/>
      <w:r>
        <w:rPr>
          <w:sz w:val="24"/>
          <w:szCs w:val="24"/>
        </w:rPr>
        <w:t>Gözetim</w:t>
      </w:r>
      <w:proofErr w:type="spellEnd"/>
      <w:r>
        <w:rPr>
          <w:sz w:val="24"/>
          <w:szCs w:val="24"/>
        </w:rPr>
        <w:t xml:space="preserve">, </w:t>
      </w:r>
      <w:proofErr w:type="spellStart"/>
      <w:r>
        <w:rPr>
          <w:sz w:val="24"/>
          <w:szCs w:val="24"/>
        </w:rPr>
        <w:t>İnceleme</w:t>
      </w:r>
      <w:proofErr w:type="spellEnd"/>
      <w:r>
        <w:rPr>
          <w:sz w:val="24"/>
          <w:szCs w:val="24"/>
        </w:rPr>
        <w:t xml:space="preserve"> </w:t>
      </w:r>
      <w:proofErr w:type="spellStart"/>
      <w:r>
        <w:rPr>
          <w:sz w:val="24"/>
          <w:szCs w:val="24"/>
        </w:rPr>
        <w:t>faaliyetlerinin</w:t>
      </w:r>
      <w:proofErr w:type="spellEnd"/>
      <w:r>
        <w:rPr>
          <w:sz w:val="24"/>
          <w:szCs w:val="24"/>
        </w:rPr>
        <w:t xml:space="preserve"> </w:t>
      </w:r>
      <w:proofErr w:type="spellStart"/>
      <w:r>
        <w:rPr>
          <w:sz w:val="24"/>
          <w:szCs w:val="24"/>
        </w:rPr>
        <w:t>yayına</w:t>
      </w:r>
      <w:proofErr w:type="spellEnd"/>
      <w:r>
        <w:rPr>
          <w:sz w:val="24"/>
          <w:szCs w:val="24"/>
        </w:rPr>
        <w:t xml:space="preserve"> </w:t>
      </w:r>
      <w:proofErr w:type="spellStart"/>
      <w:r>
        <w:rPr>
          <w:sz w:val="24"/>
          <w:szCs w:val="24"/>
        </w:rPr>
        <w:t>mevzuata</w:t>
      </w:r>
      <w:proofErr w:type="spellEnd"/>
      <w:r>
        <w:rPr>
          <w:sz w:val="24"/>
          <w:szCs w:val="24"/>
        </w:rPr>
        <w:t xml:space="preserve"> </w:t>
      </w:r>
      <w:proofErr w:type="spellStart"/>
      <w:r>
        <w:rPr>
          <w:sz w:val="24"/>
          <w:szCs w:val="24"/>
        </w:rPr>
        <w:t>hazırlama</w:t>
      </w:r>
      <w:proofErr w:type="spellEnd"/>
      <w:r>
        <w:rPr>
          <w:sz w:val="24"/>
          <w:szCs w:val="24"/>
        </w:rPr>
        <w:t xml:space="preserve"> </w:t>
      </w:r>
      <w:proofErr w:type="spellStart"/>
      <w:r w:rsidRPr="006D0EF5">
        <w:rPr>
          <w:b/>
          <w:sz w:val="24"/>
          <w:szCs w:val="24"/>
          <w:u w:val="single"/>
        </w:rPr>
        <w:t>görevlerini</w:t>
      </w:r>
      <w:proofErr w:type="spellEnd"/>
      <w:r>
        <w:rPr>
          <w:sz w:val="24"/>
          <w:szCs w:val="24"/>
        </w:rPr>
        <w:t xml:space="preserve"> de </w:t>
      </w:r>
      <w:proofErr w:type="spellStart"/>
      <w:r>
        <w:rPr>
          <w:sz w:val="24"/>
          <w:szCs w:val="24"/>
        </w:rPr>
        <w:t>yürütmekten</w:t>
      </w:r>
      <w:proofErr w:type="spellEnd"/>
      <w:r>
        <w:rPr>
          <w:sz w:val="24"/>
          <w:szCs w:val="24"/>
        </w:rPr>
        <w:t xml:space="preserve"> </w:t>
      </w:r>
      <w:proofErr w:type="spellStart"/>
      <w:r>
        <w:rPr>
          <w:sz w:val="24"/>
          <w:szCs w:val="24"/>
        </w:rPr>
        <w:t>sorumludur</w:t>
      </w:r>
      <w:proofErr w:type="spellEnd"/>
      <w:r>
        <w:rPr>
          <w:sz w:val="24"/>
          <w:szCs w:val="24"/>
        </w:rPr>
        <w:t>.</w:t>
      </w:r>
    </w:p>
    <w:p w:rsidR="009E0840" w:rsidRDefault="009E0840" w:rsidP="00BB1394">
      <w:pPr>
        <w:pStyle w:val="stBilgi"/>
        <w:spacing w:after="120"/>
        <w:jc w:val="center"/>
      </w:pPr>
    </w:p>
    <w:tbl>
      <w:tblPr>
        <w:tblW w:w="5315" w:type="pct"/>
        <w:jc w:val="center"/>
        <w:tblCellMar>
          <w:left w:w="70" w:type="dxa"/>
          <w:right w:w="70" w:type="dxa"/>
        </w:tblCellMar>
        <w:tblLook w:val="04A0" w:firstRow="1" w:lastRow="0" w:firstColumn="1" w:lastColumn="0" w:noHBand="0" w:noVBand="1"/>
      </w:tblPr>
      <w:tblGrid>
        <w:gridCol w:w="9633"/>
      </w:tblGrid>
      <w:tr w:rsidR="009E0840" w:rsidRPr="00BB1394" w:rsidTr="00784CD8">
        <w:trPr>
          <w:trHeight w:val="213"/>
          <w:jc w:val="center"/>
        </w:trPr>
        <w:tc>
          <w:tcPr>
            <w:tcW w:w="4917" w:type="pct"/>
            <w:tcBorders>
              <w:top w:val="single" w:sz="4" w:space="0" w:color="auto"/>
              <w:left w:val="single" w:sz="4" w:space="0" w:color="auto"/>
              <w:right w:val="single" w:sz="4" w:space="0" w:color="000000"/>
            </w:tcBorders>
            <w:shd w:val="clear" w:color="auto" w:fill="DDD9C3" w:themeFill="background2" w:themeFillShade="E6"/>
            <w:vAlign w:val="center"/>
          </w:tcPr>
          <w:p w:rsidR="009E0840" w:rsidRPr="00BB1394" w:rsidRDefault="009E0840" w:rsidP="008C5897">
            <w:pPr>
              <w:jc w:val="center"/>
              <w:rPr>
                <w:rFonts w:eastAsia="Times New Roman"/>
                <w:b/>
                <w:sz w:val="24"/>
                <w:szCs w:val="24"/>
                <w:lang w:eastAsia="tr-TR"/>
              </w:rPr>
            </w:pPr>
            <w:r w:rsidRPr="00BB1394">
              <w:rPr>
                <w:rFonts w:eastAsia="Times New Roman"/>
                <w:b/>
                <w:sz w:val="24"/>
                <w:szCs w:val="24"/>
                <w:lang w:eastAsia="tr-TR"/>
              </w:rPr>
              <w:t>Denetim / Gözetim / İnceleme Faaliyetleri</w:t>
            </w: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Görev onayı tekliflerini, seyahat ve denetim planını diğer ekip üyeleri koordine kurarak hazırlamak</w:t>
            </w: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İşletmeciler ile denetim öncesi koordinasyon yazışmalarını yapmak</w:t>
            </w: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Ekip lideri veya üyesi olarak denetimlerde aktif rol almak</w:t>
            </w:r>
          </w:p>
        </w:tc>
      </w:tr>
      <w:tr w:rsidR="009E0840" w:rsidRPr="00BB1394" w:rsidTr="008C5897">
        <w:trPr>
          <w:trHeight w:val="454"/>
          <w:jc w:val="center"/>
        </w:trPr>
        <w:tc>
          <w:tcPr>
            <w:tcW w:w="4917"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Havaalanı el kitabı ve işletmeci dokümantasyonlarını analiz etmek</w:t>
            </w: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000000"/>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Emniyet standartları ile uyumluluğu incelemek ve analiz etmek</w:t>
            </w: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Açılış ve kapanış toplantılarına katılmak, ekip lideri olarak görevli olduğunda bu toplantılara başkanlık etmek</w:t>
            </w: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Denetim/inceleme sonrası rapor yazmak, imzalamak ve işletmeciye göndermek</w:t>
            </w: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Denetim veya incelemeden sonra işletmecinin eylem planını gözden geçirmek ve değerlendirmek, bulgunun kapatılması veya devam ettirilmesine yönelik gerekli işlemi yapmak</w:t>
            </w:r>
          </w:p>
        </w:tc>
      </w:tr>
      <w:tr w:rsidR="009E0840" w:rsidRPr="00BB1394" w:rsidTr="008C5897">
        <w:trPr>
          <w:trHeight w:val="454"/>
          <w:jc w:val="center"/>
        </w:trPr>
        <w:tc>
          <w:tcPr>
            <w:tcW w:w="4917"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Olaylar ile ilgili emniyet raporlarını analiz etmek</w:t>
            </w:r>
          </w:p>
        </w:tc>
      </w:tr>
    </w:tbl>
    <w:p w:rsidR="009E0840" w:rsidRDefault="009E0840" w:rsidP="00BB1394">
      <w:pPr>
        <w:pStyle w:val="stBilgi"/>
        <w:spacing w:after="120"/>
        <w:jc w:val="center"/>
      </w:pPr>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8"/>
      </w:tblGrid>
      <w:tr w:rsidR="009E0840" w:rsidRPr="00BB1394" w:rsidTr="00784CD8">
        <w:trPr>
          <w:trHeight w:val="213"/>
          <w:jc w:val="center"/>
        </w:trPr>
        <w:tc>
          <w:tcPr>
            <w:tcW w:w="5000" w:type="pct"/>
            <w:shd w:val="clear" w:color="auto" w:fill="DDD9C3" w:themeFill="background2" w:themeFillShade="E6"/>
            <w:vAlign w:val="center"/>
          </w:tcPr>
          <w:p w:rsidR="009E0840" w:rsidRPr="00BB1394" w:rsidRDefault="009E0840" w:rsidP="008C5897">
            <w:pPr>
              <w:jc w:val="center"/>
              <w:rPr>
                <w:rFonts w:eastAsia="Times New Roman"/>
                <w:b/>
                <w:sz w:val="24"/>
                <w:szCs w:val="24"/>
                <w:lang w:eastAsia="tr-TR"/>
              </w:rPr>
            </w:pPr>
            <w:r w:rsidRPr="00BB1394">
              <w:rPr>
                <w:rFonts w:eastAsia="Times New Roman"/>
                <w:b/>
                <w:sz w:val="24"/>
                <w:szCs w:val="24"/>
                <w:lang w:eastAsia="tr-TR"/>
              </w:rPr>
              <w:t>Mevzuat Hazırlama Faaliyetleri</w:t>
            </w:r>
          </w:p>
        </w:tc>
      </w:tr>
      <w:tr w:rsidR="009E0840" w:rsidRPr="00BB1394" w:rsidTr="008C5897">
        <w:trPr>
          <w:trHeight w:val="454"/>
          <w:jc w:val="center"/>
        </w:trPr>
        <w:tc>
          <w:tcPr>
            <w:tcW w:w="5000" w:type="pct"/>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Denetleme/inceleme sonuçlarına göre gerekirse kural ve politikalarda değişiklik yapılmasını önermek</w:t>
            </w:r>
          </w:p>
        </w:tc>
      </w:tr>
      <w:tr w:rsidR="009E0840" w:rsidRPr="00BB1394" w:rsidTr="008C5897">
        <w:trPr>
          <w:trHeight w:val="454"/>
          <w:jc w:val="center"/>
        </w:trPr>
        <w:tc>
          <w:tcPr>
            <w:tcW w:w="5000" w:type="pct"/>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Mevzuat taslaklarını hazırlamak</w:t>
            </w:r>
          </w:p>
        </w:tc>
      </w:tr>
      <w:tr w:rsidR="009E0840" w:rsidRPr="00BB1394" w:rsidTr="008C5897">
        <w:trPr>
          <w:trHeight w:val="454"/>
          <w:jc w:val="center"/>
        </w:trPr>
        <w:tc>
          <w:tcPr>
            <w:tcW w:w="5000" w:type="pct"/>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 xml:space="preserve">Özellikle ICAO, EASA, ACI, FAA vb. ile yapılan uluslararası toplantılara, </w:t>
            </w:r>
            <w:proofErr w:type="spellStart"/>
            <w:r w:rsidRPr="00BB1394">
              <w:rPr>
                <w:rFonts w:eastAsia="Times New Roman"/>
                <w:color w:val="000000"/>
                <w:sz w:val="24"/>
                <w:szCs w:val="24"/>
                <w:lang w:eastAsia="tr-TR"/>
              </w:rPr>
              <w:t>çalıştaylara</w:t>
            </w:r>
            <w:proofErr w:type="spellEnd"/>
            <w:r w:rsidRPr="00BB1394">
              <w:rPr>
                <w:rFonts w:eastAsia="Times New Roman"/>
                <w:color w:val="000000"/>
                <w:sz w:val="24"/>
                <w:szCs w:val="24"/>
                <w:lang w:eastAsia="tr-TR"/>
              </w:rPr>
              <w:t xml:space="preserve"> ve çalışma gruplarına katılmak ve bu toplantılardaki gelişmeleri takip etmek</w:t>
            </w:r>
          </w:p>
        </w:tc>
      </w:tr>
      <w:tr w:rsidR="009E0840" w:rsidRPr="00BB1394" w:rsidTr="008C5897">
        <w:trPr>
          <w:trHeight w:val="454"/>
          <w:jc w:val="center"/>
        </w:trPr>
        <w:tc>
          <w:tcPr>
            <w:tcW w:w="5000" w:type="pct"/>
            <w:shd w:val="clear" w:color="auto" w:fill="auto"/>
            <w:vAlign w:val="center"/>
          </w:tcPr>
          <w:p w:rsidR="009E0840" w:rsidRPr="00BB1394" w:rsidRDefault="009E0840" w:rsidP="009E0840">
            <w:pPr>
              <w:jc w:val="both"/>
              <w:rPr>
                <w:rFonts w:eastAsia="Times New Roman"/>
                <w:color w:val="000000"/>
                <w:sz w:val="24"/>
                <w:szCs w:val="24"/>
                <w:lang w:eastAsia="tr-TR"/>
              </w:rPr>
            </w:pPr>
            <w:r w:rsidRPr="00BB1394">
              <w:rPr>
                <w:rFonts w:eastAsia="Times New Roman"/>
                <w:color w:val="000000"/>
                <w:sz w:val="24"/>
                <w:szCs w:val="24"/>
                <w:lang w:eastAsia="tr-TR"/>
              </w:rPr>
              <w:t xml:space="preserve">ICAO </w:t>
            </w:r>
            <w:proofErr w:type="spellStart"/>
            <w:r w:rsidRPr="00BB1394">
              <w:rPr>
                <w:rFonts w:eastAsia="Times New Roman"/>
                <w:color w:val="000000"/>
                <w:sz w:val="24"/>
                <w:szCs w:val="24"/>
                <w:lang w:eastAsia="tr-TR"/>
              </w:rPr>
              <w:t>Annex</w:t>
            </w:r>
            <w:proofErr w:type="spellEnd"/>
            <w:r w:rsidRPr="00BB1394">
              <w:rPr>
                <w:rFonts w:eastAsia="Times New Roman"/>
                <w:color w:val="000000"/>
                <w:sz w:val="24"/>
                <w:szCs w:val="24"/>
                <w:lang w:eastAsia="tr-TR"/>
              </w:rPr>
              <w:t xml:space="preserve"> 14 Cilt 1 değişikliklerindeki standartlar ve tavsiye edilen uygulamalar ile ulusal düzenlemeler arasındaki farklılıkları tespit etmek ve farklılıkları ICAO’ya bildirmek için gerekli çalışmaları yapmak</w:t>
            </w:r>
          </w:p>
        </w:tc>
      </w:tr>
    </w:tbl>
    <w:p w:rsidR="00784CD8" w:rsidRDefault="00784CD8" w:rsidP="00BB1394">
      <w:pPr>
        <w:pStyle w:val="stBilgi"/>
        <w:spacing w:after="120"/>
        <w:jc w:val="center"/>
      </w:pPr>
    </w:p>
    <w:tbl>
      <w:tblPr>
        <w:tblW w:w="5319" w:type="pct"/>
        <w:jc w:val="center"/>
        <w:tblCellMar>
          <w:left w:w="70" w:type="dxa"/>
          <w:right w:w="70" w:type="dxa"/>
        </w:tblCellMar>
        <w:tblLook w:val="04A0" w:firstRow="1" w:lastRow="0" w:firstColumn="1" w:lastColumn="0" w:noHBand="0" w:noVBand="1"/>
      </w:tblPr>
      <w:tblGrid>
        <w:gridCol w:w="9640"/>
      </w:tblGrid>
      <w:tr w:rsidR="009E0840" w:rsidRPr="00BB1394" w:rsidTr="00784CD8">
        <w:trPr>
          <w:trHeight w:val="213"/>
          <w:jc w:val="center"/>
        </w:trPr>
        <w:tc>
          <w:tcPr>
            <w:tcW w:w="5000" w:type="pct"/>
            <w:tcBorders>
              <w:top w:val="single" w:sz="4" w:space="0" w:color="auto"/>
              <w:left w:val="single" w:sz="4" w:space="0" w:color="auto"/>
              <w:right w:val="single" w:sz="4" w:space="0" w:color="000000"/>
            </w:tcBorders>
            <w:shd w:val="clear" w:color="auto" w:fill="DDD9C3" w:themeFill="background2" w:themeFillShade="E6"/>
            <w:vAlign w:val="center"/>
          </w:tcPr>
          <w:p w:rsidR="009E0840" w:rsidRPr="00BB1394" w:rsidRDefault="009E0840" w:rsidP="008C5897">
            <w:pPr>
              <w:jc w:val="center"/>
              <w:rPr>
                <w:rFonts w:eastAsia="Times New Roman"/>
                <w:b/>
                <w:sz w:val="24"/>
                <w:szCs w:val="24"/>
                <w:lang w:eastAsia="tr-TR"/>
              </w:rPr>
            </w:pPr>
            <w:r w:rsidRPr="00BB1394">
              <w:rPr>
                <w:rFonts w:eastAsia="Times New Roman"/>
                <w:b/>
                <w:sz w:val="24"/>
                <w:szCs w:val="24"/>
                <w:lang w:eastAsia="tr-TR"/>
              </w:rPr>
              <w:t>Diğer Görevler</w:t>
            </w:r>
          </w:p>
        </w:tc>
      </w:tr>
      <w:tr w:rsidR="009E0840" w:rsidRPr="00BB1394" w:rsidTr="008C5897">
        <w:trPr>
          <w:trHeight w:val="454"/>
          <w:jc w:val="center"/>
        </w:trPr>
        <w:tc>
          <w:tcPr>
            <w:tcW w:w="5000"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8C5897">
            <w:pPr>
              <w:jc w:val="both"/>
              <w:rPr>
                <w:rFonts w:eastAsia="Times New Roman"/>
                <w:color w:val="000000"/>
                <w:sz w:val="24"/>
                <w:szCs w:val="24"/>
                <w:lang w:eastAsia="tr-TR"/>
              </w:rPr>
            </w:pPr>
            <w:r w:rsidRPr="00BB1394">
              <w:rPr>
                <w:rFonts w:eastAsia="Times New Roman"/>
                <w:color w:val="000000"/>
                <w:sz w:val="24"/>
                <w:szCs w:val="24"/>
                <w:lang w:eastAsia="tr-TR"/>
              </w:rPr>
              <w:t>Havaalanı sertifikasyonu için yapılan ilk ve temdit başvurularını gözden geçirmek ve değerlendirmek</w:t>
            </w:r>
          </w:p>
        </w:tc>
      </w:tr>
      <w:tr w:rsidR="009E0840" w:rsidRPr="00BB1394" w:rsidTr="008C5897">
        <w:trPr>
          <w:trHeight w:val="454"/>
          <w:jc w:val="center"/>
        </w:trPr>
        <w:tc>
          <w:tcPr>
            <w:tcW w:w="5000"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8C5897">
            <w:pPr>
              <w:jc w:val="both"/>
              <w:rPr>
                <w:rFonts w:eastAsia="Times New Roman"/>
                <w:color w:val="000000"/>
                <w:sz w:val="24"/>
                <w:szCs w:val="24"/>
                <w:lang w:eastAsia="tr-TR"/>
              </w:rPr>
            </w:pPr>
            <w:r w:rsidRPr="00BB1394">
              <w:rPr>
                <w:rFonts w:eastAsia="Times New Roman"/>
                <w:color w:val="000000"/>
                <w:sz w:val="24"/>
                <w:szCs w:val="24"/>
                <w:lang w:eastAsia="tr-TR"/>
              </w:rPr>
              <w:t>Havaalanı emniyet denetçi adaylarına iş başı eğitimi vermek</w:t>
            </w:r>
          </w:p>
        </w:tc>
      </w:tr>
      <w:tr w:rsidR="009E0840" w:rsidRPr="00BB1394" w:rsidTr="008C5897">
        <w:trPr>
          <w:trHeight w:val="454"/>
          <w:jc w:val="center"/>
        </w:trPr>
        <w:tc>
          <w:tcPr>
            <w:tcW w:w="5000"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8C5897">
            <w:pPr>
              <w:jc w:val="both"/>
              <w:rPr>
                <w:rFonts w:eastAsia="Times New Roman"/>
                <w:color w:val="000000"/>
                <w:sz w:val="24"/>
                <w:szCs w:val="24"/>
                <w:lang w:eastAsia="tr-TR"/>
              </w:rPr>
            </w:pPr>
            <w:r w:rsidRPr="00BB1394">
              <w:rPr>
                <w:rFonts w:eastAsia="Times New Roman"/>
                <w:color w:val="000000"/>
                <w:sz w:val="24"/>
                <w:szCs w:val="24"/>
                <w:lang w:eastAsia="tr-TR"/>
              </w:rPr>
              <w:lastRenderedPageBreak/>
              <w:t xml:space="preserve">Sektördeki </w:t>
            </w:r>
            <w:proofErr w:type="spellStart"/>
            <w:r w:rsidRPr="00BB1394">
              <w:rPr>
                <w:rFonts w:eastAsia="Times New Roman"/>
                <w:color w:val="000000"/>
                <w:sz w:val="24"/>
                <w:szCs w:val="24"/>
                <w:lang w:eastAsia="tr-TR"/>
              </w:rPr>
              <w:t>operasyonel</w:t>
            </w:r>
            <w:proofErr w:type="spellEnd"/>
            <w:r w:rsidRPr="00BB1394">
              <w:rPr>
                <w:rFonts w:eastAsia="Times New Roman"/>
                <w:color w:val="000000"/>
                <w:sz w:val="24"/>
                <w:szCs w:val="24"/>
                <w:lang w:eastAsia="tr-TR"/>
              </w:rPr>
              <w:t xml:space="preserve"> personele verilecek eğitimler için yetkilendirilecek eğitmenlerin değerlendirilmesi sürecinde yapılacak mülakatlara katılmak</w:t>
            </w:r>
          </w:p>
        </w:tc>
      </w:tr>
      <w:tr w:rsidR="009E0840" w:rsidRPr="00BB1394" w:rsidTr="008C5897">
        <w:trPr>
          <w:trHeight w:val="454"/>
          <w:jc w:val="center"/>
        </w:trPr>
        <w:tc>
          <w:tcPr>
            <w:tcW w:w="5000" w:type="pct"/>
            <w:tcBorders>
              <w:top w:val="single" w:sz="4" w:space="0" w:color="auto"/>
              <w:left w:val="single" w:sz="4" w:space="0" w:color="auto"/>
              <w:right w:val="single" w:sz="4" w:space="0" w:color="000000"/>
            </w:tcBorders>
            <w:shd w:val="clear" w:color="auto" w:fill="auto"/>
            <w:vAlign w:val="center"/>
          </w:tcPr>
          <w:p w:rsidR="009E0840" w:rsidRPr="00BB1394" w:rsidRDefault="009E0840" w:rsidP="008C5897">
            <w:pPr>
              <w:jc w:val="both"/>
              <w:rPr>
                <w:rFonts w:eastAsia="Times New Roman"/>
                <w:color w:val="000000"/>
                <w:sz w:val="24"/>
                <w:szCs w:val="24"/>
                <w:lang w:eastAsia="tr-TR"/>
              </w:rPr>
            </w:pPr>
            <w:r w:rsidRPr="00BB1394">
              <w:rPr>
                <w:rFonts w:eastAsia="Times New Roman"/>
                <w:color w:val="000000"/>
                <w:sz w:val="24"/>
                <w:szCs w:val="24"/>
                <w:lang w:eastAsia="tr-TR"/>
              </w:rPr>
              <w:t>Prosedürler, süreçler, çizelgeler, formlar, kontrol listeleri gibi kalite belgelerinin hazırlanması ve güncellenmesi de dâhil olmak üzere iç kalite çalışmalarına katılmak</w:t>
            </w:r>
          </w:p>
        </w:tc>
      </w:tr>
      <w:tr w:rsidR="009E0840" w:rsidRPr="00BB1394" w:rsidTr="008C5897">
        <w:trPr>
          <w:trHeight w:val="454"/>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tcPr>
          <w:p w:rsidR="009E0840" w:rsidRPr="00BB1394" w:rsidRDefault="009E0840" w:rsidP="008C5897">
            <w:pPr>
              <w:jc w:val="both"/>
              <w:rPr>
                <w:rFonts w:eastAsia="Times New Roman"/>
                <w:color w:val="000000"/>
                <w:sz w:val="24"/>
                <w:szCs w:val="24"/>
                <w:lang w:eastAsia="tr-TR"/>
              </w:rPr>
            </w:pPr>
            <w:r w:rsidRPr="00BB1394">
              <w:rPr>
                <w:rFonts w:eastAsia="Times New Roman"/>
                <w:color w:val="000000"/>
                <w:sz w:val="24"/>
                <w:szCs w:val="24"/>
                <w:lang w:eastAsia="tr-TR"/>
              </w:rPr>
              <w:t>Standardizasyon denetimlerine katılmak (ICAO, EASA, vb.) verilecek yanıtları ve düzeltici eylem planlarını hazırlamak</w:t>
            </w:r>
          </w:p>
        </w:tc>
      </w:tr>
      <w:tr w:rsidR="009E0840" w:rsidRPr="00BB1394" w:rsidTr="008C5897">
        <w:trPr>
          <w:trHeight w:val="454"/>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8C5897">
            <w:pPr>
              <w:jc w:val="both"/>
              <w:rPr>
                <w:rFonts w:eastAsia="Times New Roman"/>
                <w:color w:val="000000"/>
                <w:sz w:val="24"/>
                <w:szCs w:val="24"/>
                <w:lang w:eastAsia="tr-TR"/>
              </w:rPr>
            </w:pPr>
            <w:r w:rsidRPr="00BB1394">
              <w:rPr>
                <w:rFonts w:eastAsia="Times New Roman"/>
                <w:color w:val="000000"/>
                <w:sz w:val="24"/>
                <w:szCs w:val="24"/>
                <w:lang w:eastAsia="tr-TR"/>
              </w:rPr>
              <w:t>Paydaşlar ile yazışmalar yapmak</w:t>
            </w:r>
          </w:p>
        </w:tc>
      </w:tr>
      <w:tr w:rsidR="009E0840" w:rsidRPr="00BB1394" w:rsidTr="006D0EF5">
        <w:trPr>
          <w:trHeight w:val="60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9E0840" w:rsidRPr="00BB1394" w:rsidRDefault="009E0840" w:rsidP="008C5897">
            <w:pPr>
              <w:jc w:val="both"/>
              <w:rPr>
                <w:rFonts w:eastAsia="Times New Roman"/>
                <w:color w:val="000000"/>
                <w:sz w:val="24"/>
                <w:szCs w:val="24"/>
                <w:lang w:eastAsia="tr-TR"/>
              </w:rPr>
            </w:pPr>
            <w:r w:rsidRPr="00BB1394">
              <w:rPr>
                <w:rFonts w:eastAsia="Times New Roman"/>
                <w:color w:val="000000"/>
                <w:sz w:val="24"/>
                <w:szCs w:val="24"/>
                <w:lang w:eastAsia="tr-TR"/>
              </w:rPr>
              <w:t>Havaalanı, iniş şeridi ve diğer iniş kalkış alanlarının inşası ile ilgili, kuruluşlardan veya kişilerden gelen talepleri gözden geçirmek ve değerlendirmek</w:t>
            </w:r>
          </w:p>
        </w:tc>
      </w:tr>
    </w:tbl>
    <w:p w:rsidR="00BB1394" w:rsidRDefault="00BB1394" w:rsidP="00F36DCB">
      <w:pPr>
        <w:spacing w:after="240"/>
        <w:ind w:firstLine="708"/>
        <w:jc w:val="both"/>
        <w:rPr>
          <w:sz w:val="24"/>
          <w:szCs w:val="24"/>
        </w:rPr>
      </w:pPr>
    </w:p>
    <w:p w:rsidR="00E57095" w:rsidRDefault="00E57095" w:rsidP="00F36DCB">
      <w:pPr>
        <w:spacing w:after="240"/>
        <w:ind w:firstLine="708"/>
        <w:jc w:val="both"/>
        <w:rPr>
          <w:sz w:val="24"/>
          <w:szCs w:val="24"/>
        </w:rPr>
      </w:pPr>
    </w:p>
    <w:p w:rsidR="00D44188" w:rsidRDefault="00D7409D" w:rsidP="00D44188">
      <w:pPr>
        <w:spacing w:after="240"/>
        <w:jc w:val="both"/>
        <w:rPr>
          <w:b/>
          <w:sz w:val="24"/>
          <w:szCs w:val="24"/>
        </w:rPr>
      </w:pPr>
      <w:r>
        <w:rPr>
          <w:b/>
          <w:sz w:val="24"/>
          <w:szCs w:val="24"/>
        </w:rPr>
        <w:t>3</w:t>
      </w:r>
      <w:r w:rsidR="00D44188" w:rsidRPr="00890B6C">
        <w:rPr>
          <w:b/>
          <w:sz w:val="24"/>
          <w:szCs w:val="24"/>
        </w:rPr>
        <w:t>.</w:t>
      </w:r>
      <w:r w:rsidR="00EC1F1F">
        <w:rPr>
          <w:b/>
          <w:sz w:val="24"/>
          <w:szCs w:val="24"/>
        </w:rPr>
        <w:t>3</w:t>
      </w:r>
      <w:r w:rsidR="00D44188" w:rsidRPr="00890B6C">
        <w:rPr>
          <w:b/>
          <w:sz w:val="24"/>
          <w:szCs w:val="24"/>
        </w:rPr>
        <w:t>. DENETİ</w:t>
      </w:r>
      <w:r w:rsidR="00D44188">
        <w:rPr>
          <w:b/>
          <w:sz w:val="24"/>
          <w:szCs w:val="24"/>
        </w:rPr>
        <w:t>M PLANI</w:t>
      </w:r>
      <w:r w:rsidR="006D0EF5">
        <w:rPr>
          <w:b/>
          <w:sz w:val="24"/>
          <w:szCs w:val="24"/>
        </w:rPr>
        <w:t>NIN ve DENETİM HEYETİNİN OLUŞTURULMASI</w:t>
      </w:r>
    </w:p>
    <w:p w:rsidR="00440081" w:rsidRDefault="00440081" w:rsidP="003D06B7">
      <w:pPr>
        <w:spacing w:after="240"/>
        <w:ind w:firstLine="708"/>
        <w:jc w:val="both"/>
        <w:rPr>
          <w:sz w:val="24"/>
          <w:szCs w:val="24"/>
        </w:rPr>
      </w:pPr>
      <w:r>
        <w:rPr>
          <w:sz w:val="24"/>
          <w:szCs w:val="24"/>
        </w:rPr>
        <w:t>HASS Koordinatörlüğünde gerçekleştirilecek denetim faaliyetleri onaylı bir program kapsamında yürütülür.</w:t>
      </w:r>
    </w:p>
    <w:p w:rsidR="00440081" w:rsidRDefault="00440081" w:rsidP="003D06B7">
      <w:pPr>
        <w:spacing w:after="240"/>
        <w:ind w:firstLine="708"/>
        <w:jc w:val="both"/>
        <w:rPr>
          <w:sz w:val="24"/>
          <w:szCs w:val="24"/>
        </w:rPr>
      </w:pPr>
      <w:r>
        <w:rPr>
          <w:sz w:val="24"/>
          <w:szCs w:val="24"/>
        </w:rPr>
        <w:t xml:space="preserve">Programın </w:t>
      </w:r>
      <w:proofErr w:type="spellStart"/>
      <w:r>
        <w:rPr>
          <w:sz w:val="24"/>
          <w:szCs w:val="24"/>
        </w:rPr>
        <w:t>oluşturulmasınnda</w:t>
      </w:r>
      <w:proofErr w:type="spellEnd"/>
      <w:r>
        <w:rPr>
          <w:sz w:val="24"/>
          <w:szCs w:val="24"/>
        </w:rPr>
        <w:t xml:space="preserve"> </w:t>
      </w:r>
      <w:r w:rsidRPr="00440081">
        <w:rPr>
          <w:sz w:val="24"/>
          <w:szCs w:val="24"/>
        </w:rPr>
        <w:t>Risk Bazlı Denetim Programı Oluşturulması ve Uygulanması Prosedürü</w:t>
      </w:r>
      <w:r>
        <w:rPr>
          <w:sz w:val="24"/>
          <w:szCs w:val="24"/>
        </w:rPr>
        <w:t xml:space="preserve"> (Ek-1) esas alınır.</w:t>
      </w:r>
    </w:p>
    <w:p w:rsidR="00E57095" w:rsidRDefault="00E57095" w:rsidP="00E57095">
      <w:pPr>
        <w:spacing w:after="240"/>
        <w:ind w:firstLine="708"/>
        <w:jc w:val="both"/>
        <w:rPr>
          <w:sz w:val="24"/>
          <w:szCs w:val="24"/>
        </w:rPr>
      </w:pPr>
      <w:r>
        <w:rPr>
          <w:sz w:val="24"/>
          <w:szCs w:val="24"/>
        </w:rPr>
        <w:t xml:space="preserve">Denetim faaliyetini gerçekleştirecek heyetlerin belirlenmesi yine </w:t>
      </w:r>
      <w:r w:rsidRPr="00440081">
        <w:rPr>
          <w:sz w:val="24"/>
          <w:szCs w:val="24"/>
        </w:rPr>
        <w:t>Risk Bazlı Denetim Programı Oluşturulması ve Uygulanması Prosedür</w:t>
      </w:r>
      <w:r>
        <w:rPr>
          <w:sz w:val="24"/>
          <w:szCs w:val="24"/>
        </w:rPr>
        <w:t>e (Ek-1) uygun olarak gerçekleştirilir.</w:t>
      </w:r>
    </w:p>
    <w:p w:rsidR="00440081" w:rsidRDefault="00440081" w:rsidP="003851CB">
      <w:pPr>
        <w:spacing w:after="240"/>
        <w:jc w:val="both"/>
        <w:rPr>
          <w:b/>
          <w:sz w:val="24"/>
          <w:szCs w:val="24"/>
        </w:rPr>
      </w:pPr>
    </w:p>
    <w:p w:rsidR="00E57095" w:rsidRDefault="00E57095" w:rsidP="003851CB">
      <w:pPr>
        <w:spacing w:after="240"/>
        <w:jc w:val="both"/>
        <w:rPr>
          <w:b/>
          <w:sz w:val="24"/>
          <w:szCs w:val="24"/>
        </w:rPr>
      </w:pPr>
    </w:p>
    <w:p w:rsidR="00E57095" w:rsidRDefault="00E57095" w:rsidP="003851CB">
      <w:pPr>
        <w:spacing w:after="240"/>
        <w:jc w:val="both"/>
        <w:rPr>
          <w:b/>
          <w:sz w:val="24"/>
          <w:szCs w:val="24"/>
        </w:rPr>
      </w:pPr>
    </w:p>
    <w:p w:rsidR="003851CB" w:rsidRDefault="00D7409D" w:rsidP="003851CB">
      <w:pPr>
        <w:spacing w:after="240"/>
        <w:jc w:val="both"/>
        <w:rPr>
          <w:b/>
          <w:sz w:val="24"/>
          <w:szCs w:val="24"/>
        </w:rPr>
      </w:pPr>
      <w:r>
        <w:rPr>
          <w:b/>
          <w:sz w:val="24"/>
          <w:szCs w:val="24"/>
        </w:rPr>
        <w:t>3</w:t>
      </w:r>
      <w:r w:rsidR="003851CB" w:rsidRPr="00890B6C">
        <w:rPr>
          <w:b/>
          <w:sz w:val="24"/>
          <w:szCs w:val="24"/>
        </w:rPr>
        <w:t>.</w:t>
      </w:r>
      <w:r>
        <w:rPr>
          <w:b/>
          <w:sz w:val="24"/>
          <w:szCs w:val="24"/>
        </w:rPr>
        <w:t>4</w:t>
      </w:r>
      <w:r w:rsidR="003851CB" w:rsidRPr="00890B6C">
        <w:rPr>
          <w:b/>
          <w:sz w:val="24"/>
          <w:szCs w:val="24"/>
        </w:rPr>
        <w:t>. DENETİ</w:t>
      </w:r>
      <w:r w:rsidR="003851CB">
        <w:rPr>
          <w:b/>
          <w:sz w:val="24"/>
          <w:szCs w:val="24"/>
        </w:rPr>
        <w:t>MİN İCRASI</w:t>
      </w:r>
    </w:p>
    <w:p w:rsidR="00B40410" w:rsidRDefault="003851CB" w:rsidP="00C57EEB">
      <w:pPr>
        <w:autoSpaceDE w:val="0"/>
        <w:autoSpaceDN w:val="0"/>
        <w:adjustRightInd w:val="0"/>
        <w:jc w:val="both"/>
        <w:rPr>
          <w:sz w:val="24"/>
          <w:szCs w:val="24"/>
        </w:rPr>
      </w:pPr>
      <w:r>
        <w:rPr>
          <w:b/>
          <w:sz w:val="24"/>
          <w:szCs w:val="24"/>
        </w:rPr>
        <w:tab/>
      </w:r>
      <w:r w:rsidR="00BF3CE6">
        <w:rPr>
          <w:sz w:val="24"/>
          <w:szCs w:val="24"/>
        </w:rPr>
        <w:t>3</w:t>
      </w:r>
      <w:r>
        <w:rPr>
          <w:sz w:val="24"/>
          <w:szCs w:val="24"/>
        </w:rPr>
        <w:t xml:space="preserve">.1 Bölümünde belirtilen denetimler </w:t>
      </w:r>
      <w:hyperlink r:id="rId8" w:history="1">
        <w:r w:rsidRPr="003851CB">
          <w:rPr>
            <w:sz w:val="24"/>
            <w:szCs w:val="24"/>
          </w:rPr>
          <w:t xml:space="preserve">Havacılık İşletmeleri Denetimlerine İlişkin Uygulama Esasları </w:t>
        </w:r>
        <w:proofErr w:type="spellStart"/>
        <w:r w:rsidRPr="003851CB">
          <w:rPr>
            <w:sz w:val="24"/>
            <w:szCs w:val="24"/>
          </w:rPr>
          <w:t>Talimatı</w:t>
        </w:r>
      </w:hyperlink>
      <w:r>
        <w:rPr>
          <w:sz w:val="24"/>
          <w:szCs w:val="24"/>
        </w:rPr>
        <w:t>’nda</w:t>
      </w:r>
      <w:proofErr w:type="spellEnd"/>
      <w:r>
        <w:rPr>
          <w:sz w:val="24"/>
          <w:szCs w:val="24"/>
        </w:rPr>
        <w:t xml:space="preserve"> (SHT-DENETİM) belirtilen usul ve esaslar</w:t>
      </w:r>
      <w:r w:rsidR="00B40410">
        <w:rPr>
          <w:sz w:val="24"/>
          <w:szCs w:val="24"/>
        </w:rPr>
        <w:t xml:space="preserve"> çerçevesinde</w:t>
      </w:r>
      <w:r>
        <w:rPr>
          <w:sz w:val="24"/>
          <w:szCs w:val="24"/>
        </w:rPr>
        <w:t xml:space="preserve"> </w:t>
      </w:r>
      <w:proofErr w:type="spellStart"/>
      <w:r>
        <w:rPr>
          <w:sz w:val="24"/>
          <w:szCs w:val="24"/>
        </w:rPr>
        <w:t>gerçekleşitirilir</w:t>
      </w:r>
      <w:proofErr w:type="spellEnd"/>
      <w:r>
        <w:rPr>
          <w:sz w:val="24"/>
          <w:szCs w:val="24"/>
        </w:rPr>
        <w:t xml:space="preserve">. </w:t>
      </w:r>
    </w:p>
    <w:p w:rsidR="00B40410" w:rsidRDefault="00B40410" w:rsidP="00C57EEB">
      <w:pPr>
        <w:autoSpaceDE w:val="0"/>
        <w:autoSpaceDN w:val="0"/>
        <w:adjustRightInd w:val="0"/>
        <w:jc w:val="both"/>
        <w:rPr>
          <w:sz w:val="24"/>
          <w:szCs w:val="24"/>
        </w:rPr>
      </w:pPr>
    </w:p>
    <w:p w:rsidR="00B40410" w:rsidRDefault="00B40410" w:rsidP="00C57EEB">
      <w:pPr>
        <w:autoSpaceDE w:val="0"/>
        <w:autoSpaceDN w:val="0"/>
        <w:adjustRightInd w:val="0"/>
        <w:jc w:val="both"/>
        <w:rPr>
          <w:sz w:val="24"/>
          <w:szCs w:val="24"/>
        </w:rPr>
      </w:pPr>
      <w:r>
        <w:rPr>
          <w:sz w:val="24"/>
          <w:szCs w:val="24"/>
        </w:rPr>
        <w:tab/>
        <w:t xml:space="preserve">Denetim icra edilirken </w:t>
      </w:r>
      <w:r w:rsidRPr="00B40410">
        <w:rPr>
          <w:sz w:val="24"/>
          <w:szCs w:val="24"/>
        </w:rPr>
        <w:t>HAD.46715750.SRC.06</w:t>
      </w:r>
      <w:r>
        <w:rPr>
          <w:sz w:val="24"/>
          <w:szCs w:val="24"/>
        </w:rPr>
        <w:t xml:space="preserve"> kodlu Denetim Süreci (Ek-2) kullanılır.</w:t>
      </w:r>
    </w:p>
    <w:p w:rsidR="00B40410" w:rsidRDefault="00B40410" w:rsidP="00C57EEB">
      <w:pPr>
        <w:autoSpaceDE w:val="0"/>
        <w:autoSpaceDN w:val="0"/>
        <w:adjustRightInd w:val="0"/>
        <w:jc w:val="both"/>
        <w:rPr>
          <w:sz w:val="24"/>
          <w:szCs w:val="24"/>
        </w:rPr>
      </w:pPr>
    </w:p>
    <w:p w:rsidR="00B40410" w:rsidRDefault="00B40410" w:rsidP="00C57EEB">
      <w:pPr>
        <w:autoSpaceDE w:val="0"/>
        <w:autoSpaceDN w:val="0"/>
        <w:adjustRightInd w:val="0"/>
        <w:jc w:val="both"/>
        <w:rPr>
          <w:sz w:val="24"/>
          <w:szCs w:val="24"/>
        </w:rPr>
      </w:pPr>
      <w:r>
        <w:rPr>
          <w:sz w:val="24"/>
          <w:szCs w:val="24"/>
        </w:rPr>
        <w:tab/>
        <w:t>Denetçiler denetim sırasında her bir alan için ilgili kontrol listesini kullanırlar ve denetimde kontrol listelerinin açıklama sütununda bulunan yol gösterici ifadelerden faydalanırlar.</w:t>
      </w:r>
    </w:p>
    <w:p w:rsidR="00B40410" w:rsidRDefault="00B40410" w:rsidP="00C57EEB">
      <w:pPr>
        <w:autoSpaceDE w:val="0"/>
        <w:autoSpaceDN w:val="0"/>
        <w:adjustRightInd w:val="0"/>
        <w:jc w:val="both"/>
        <w:rPr>
          <w:sz w:val="24"/>
          <w:szCs w:val="24"/>
        </w:rPr>
      </w:pPr>
    </w:p>
    <w:p w:rsidR="00C57EEB" w:rsidRDefault="00B40410" w:rsidP="00B40410">
      <w:pPr>
        <w:autoSpaceDE w:val="0"/>
        <w:autoSpaceDN w:val="0"/>
        <w:adjustRightInd w:val="0"/>
        <w:jc w:val="both"/>
        <w:rPr>
          <w:sz w:val="24"/>
          <w:szCs w:val="24"/>
        </w:rPr>
      </w:pPr>
      <w:r>
        <w:rPr>
          <w:sz w:val="24"/>
          <w:szCs w:val="24"/>
        </w:rPr>
        <w:tab/>
        <w:t>Örnek kontrol listeleri Ek-3 ve Ek-4’te yer almaktadır.</w:t>
      </w:r>
    </w:p>
    <w:p w:rsidR="00D65E42" w:rsidRDefault="00D65E42" w:rsidP="00C57EEB">
      <w:pPr>
        <w:spacing w:after="240"/>
        <w:ind w:firstLine="708"/>
        <w:jc w:val="both"/>
        <w:rPr>
          <w:sz w:val="24"/>
          <w:szCs w:val="24"/>
        </w:rPr>
      </w:pPr>
    </w:p>
    <w:p w:rsidR="00D57EDF" w:rsidRDefault="001A5030" w:rsidP="00B40410">
      <w:pPr>
        <w:spacing w:after="240"/>
        <w:ind w:firstLine="708"/>
        <w:jc w:val="both"/>
        <w:rPr>
          <w:sz w:val="24"/>
          <w:szCs w:val="24"/>
        </w:rPr>
      </w:pPr>
      <w:r>
        <w:rPr>
          <w:sz w:val="24"/>
          <w:szCs w:val="24"/>
        </w:rPr>
        <w:t xml:space="preserve"> </w:t>
      </w:r>
    </w:p>
    <w:p w:rsidR="00B40410" w:rsidRPr="00B40410" w:rsidRDefault="00B40410" w:rsidP="00B40410">
      <w:pPr>
        <w:spacing w:after="240"/>
        <w:ind w:firstLine="708"/>
        <w:jc w:val="both"/>
        <w:rPr>
          <w:b/>
          <w:sz w:val="28"/>
          <w:szCs w:val="24"/>
          <w:u w:val="single"/>
        </w:rPr>
      </w:pPr>
      <w:r w:rsidRPr="00B40410">
        <w:rPr>
          <w:b/>
          <w:sz w:val="28"/>
          <w:szCs w:val="24"/>
          <w:u w:val="single"/>
        </w:rPr>
        <w:t>Ekler:</w:t>
      </w:r>
    </w:p>
    <w:p w:rsidR="00B40410" w:rsidRDefault="00B40410" w:rsidP="002818B0">
      <w:pPr>
        <w:pStyle w:val="ListeParagraf"/>
        <w:numPr>
          <w:ilvl w:val="0"/>
          <w:numId w:val="9"/>
        </w:numPr>
        <w:spacing w:after="240"/>
        <w:jc w:val="both"/>
        <w:rPr>
          <w:sz w:val="24"/>
          <w:szCs w:val="24"/>
          <w:lang w:eastAsia="fr-FR"/>
        </w:rPr>
      </w:pPr>
      <w:r w:rsidRPr="00440081">
        <w:rPr>
          <w:sz w:val="24"/>
          <w:szCs w:val="24"/>
        </w:rPr>
        <w:t>Risk Bazlı Denetim Programı Oluşturulması ve Uygulanması Prosedürü</w:t>
      </w:r>
      <w:r>
        <w:rPr>
          <w:sz w:val="24"/>
          <w:szCs w:val="24"/>
        </w:rPr>
        <w:t xml:space="preserve"> </w:t>
      </w:r>
    </w:p>
    <w:p w:rsidR="00B40410" w:rsidRDefault="00B40410" w:rsidP="002818B0">
      <w:pPr>
        <w:pStyle w:val="ListeParagraf"/>
        <w:numPr>
          <w:ilvl w:val="0"/>
          <w:numId w:val="9"/>
        </w:numPr>
        <w:spacing w:after="240"/>
        <w:jc w:val="both"/>
        <w:rPr>
          <w:sz w:val="24"/>
          <w:szCs w:val="24"/>
          <w:lang w:eastAsia="fr-FR"/>
        </w:rPr>
      </w:pPr>
      <w:r w:rsidRPr="00B40410">
        <w:rPr>
          <w:sz w:val="24"/>
          <w:szCs w:val="24"/>
        </w:rPr>
        <w:lastRenderedPageBreak/>
        <w:t>HAD.46715750.SRC.06</w:t>
      </w:r>
      <w:r>
        <w:rPr>
          <w:sz w:val="24"/>
          <w:szCs w:val="24"/>
        </w:rPr>
        <w:t xml:space="preserve"> kodlu Denetim Süreci</w:t>
      </w:r>
    </w:p>
    <w:p w:rsidR="00B40410" w:rsidRDefault="00B40410" w:rsidP="002818B0">
      <w:pPr>
        <w:pStyle w:val="ListeParagraf"/>
        <w:numPr>
          <w:ilvl w:val="0"/>
          <w:numId w:val="9"/>
        </w:numPr>
        <w:spacing w:after="240"/>
        <w:jc w:val="both"/>
        <w:rPr>
          <w:sz w:val="24"/>
          <w:szCs w:val="24"/>
          <w:lang w:eastAsia="fr-FR"/>
        </w:rPr>
      </w:pPr>
      <w:r w:rsidRPr="00B40410">
        <w:rPr>
          <w:sz w:val="24"/>
          <w:szCs w:val="24"/>
          <w:lang w:eastAsia="fr-FR"/>
        </w:rPr>
        <w:t>İşletme Hizmetleri Kontrol Formu</w:t>
      </w:r>
    </w:p>
    <w:p w:rsidR="00B40410" w:rsidRPr="00B40410" w:rsidRDefault="00B40410" w:rsidP="002818B0">
      <w:pPr>
        <w:pStyle w:val="ListeParagraf"/>
        <w:numPr>
          <w:ilvl w:val="0"/>
          <w:numId w:val="9"/>
        </w:numPr>
        <w:spacing w:after="240"/>
        <w:jc w:val="both"/>
        <w:rPr>
          <w:sz w:val="24"/>
          <w:szCs w:val="24"/>
          <w:lang w:eastAsia="fr-FR"/>
        </w:rPr>
      </w:pPr>
      <w:r w:rsidRPr="00B40410">
        <w:rPr>
          <w:sz w:val="24"/>
          <w:szCs w:val="24"/>
          <w:lang w:eastAsia="fr-FR"/>
        </w:rPr>
        <w:t>Emniyet Yönetim Sistemi Kontrol Formu</w:t>
      </w:r>
    </w:p>
    <w:p w:rsidR="00D57EDF" w:rsidRPr="00890B6C" w:rsidRDefault="00D57EDF" w:rsidP="00A07BDD">
      <w:pPr>
        <w:rPr>
          <w:sz w:val="24"/>
          <w:szCs w:val="24"/>
          <w:lang w:eastAsia="fr-FR"/>
        </w:rPr>
      </w:pPr>
    </w:p>
    <w:p w:rsidR="006B466D" w:rsidRDefault="006B466D" w:rsidP="00A07BDD">
      <w:pPr>
        <w:rPr>
          <w:sz w:val="24"/>
          <w:szCs w:val="24"/>
          <w:lang w:eastAsia="fr-FR"/>
        </w:rPr>
      </w:pPr>
    </w:p>
    <w:p w:rsidR="0027636C" w:rsidRDefault="0027636C" w:rsidP="00A07BDD">
      <w:pPr>
        <w:rPr>
          <w:sz w:val="24"/>
          <w:szCs w:val="24"/>
          <w:lang w:eastAsia="fr-FR"/>
        </w:rPr>
      </w:pPr>
    </w:p>
    <w:p w:rsidR="0027636C" w:rsidRDefault="0027636C" w:rsidP="00A07BDD">
      <w:pPr>
        <w:rPr>
          <w:sz w:val="24"/>
          <w:szCs w:val="24"/>
          <w:lang w:eastAsia="fr-FR"/>
        </w:rPr>
      </w:pPr>
    </w:p>
    <w:p w:rsidR="0027636C" w:rsidRDefault="0027636C" w:rsidP="00A07BDD">
      <w:pPr>
        <w:rPr>
          <w:sz w:val="24"/>
          <w:szCs w:val="24"/>
          <w:lang w:eastAsia="fr-FR"/>
        </w:rPr>
      </w:pPr>
    </w:p>
    <w:p w:rsidR="0027636C" w:rsidRDefault="0027636C" w:rsidP="00A07BDD">
      <w:pPr>
        <w:rPr>
          <w:sz w:val="24"/>
          <w:szCs w:val="24"/>
          <w:lang w:eastAsia="fr-FR"/>
        </w:rPr>
      </w:pPr>
    </w:p>
    <w:p w:rsidR="0027636C" w:rsidRDefault="0027636C" w:rsidP="00A07BDD">
      <w:pPr>
        <w:rPr>
          <w:sz w:val="24"/>
          <w:szCs w:val="24"/>
          <w:lang w:eastAsia="fr-FR"/>
        </w:rPr>
      </w:pPr>
    </w:p>
    <w:p w:rsidR="001F5415" w:rsidRDefault="001F5415" w:rsidP="00A07BDD">
      <w:pPr>
        <w:rPr>
          <w:sz w:val="24"/>
          <w:szCs w:val="24"/>
          <w:lang w:eastAsia="fr-FR"/>
        </w:rPr>
      </w:pPr>
    </w:p>
    <w:p w:rsidR="001F5415" w:rsidRDefault="001F5415" w:rsidP="00A07BDD">
      <w:pPr>
        <w:rPr>
          <w:sz w:val="24"/>
          <w:szCs w:val="24"/>
          <w:lang w:eastAsia="fr-FR"/>
        </w:rPr>
      </w:pPr>
    </w:p>
    <w:p w:rsidR="001F5415" w:rsidRDefault="001F5415" w:rsidP="00A07BDD">
      <w:pPr>
        <w:rPr>
          <w:sz w:val="24"/>
          <w:szCs w:val="24"/>
          <w:lang w:eastAsia="fr-FR"/>
        </w:rPr>
      </w:pPr>
    </w:p>
    <w:p w:rsidR="001F5415" w:rsidRDefault="001F5415" w:rsidP="00A07BDD">
      <w:pPr>
        <w:rPr>
          <w:sz w:val="24"/>
          <w:szCs w:val="24"/>
          <w:lang w:eastAsia="fr-FR"/>
        </w:rPr>
      </w:pPr>
    </w:p>
    <w:p w:rsidR="001F5415" w:rsidRDefault="001F5415" w:rsidP="00A07BDD">
      <w:pPr>
        <w:rPr>
          <w:sz w:val="24"/>
          <w:szCs w:val="24"/>
          <w:lang w:eastAsia="fr-FR"/>
        </w:rPr>
      </w:pPr>
    </w:p>
    <w:p w:rsidR="001F5415" w:rsidRDefault="001F5415" w:rsidP="00A07BDD">
      <w:pPr>
        <w:rPr>
          <w:sz w:val="24"/>
          <w:szCs w:val="24"/>
          <w:lang w:eastAsia="fr-FR"/>
        </w:rPr>
      </w:pPr>
    </w:p>
    <w:p w:rsidR="001F5415" w:rsidRDefault="001F5415" w:rsidP="00A07BDD">
      <w:pPr>
        <w:rPr>
          <w:sz w:val="24"/>
          <w:szCs w:val="24"/>
          <w:lang w:eastAsia="fr-FR"/>
        </w:rPr>
      </w:pPr>
    </w:p>
    <w:p w:rsidR="001F5415" w:rsidRDefault="001F5415" w:rsidP="00A07BDD">
      <w:pPr>
        <w:rPr>
          <w:sz w:val="24"/>
          <w:szCs w:val="24"/>
          <w:lang w:eastAsia="fr-FR"/>
        </w:rPr>
      </w:pPr>
    </w:p>
    <w:p w:rsidR="00BA209F" w:rsidRDefault="00BA209F" w:rsidP="00A07BDD">
      <w:pPr>
        <w:rPr>
          <w:sz w:val="24"/>
          <w:szCs w:val="24"/>
          <w:lang w:eastAsia="fr-FR"/>
        </w:rPr>
      </w:pPr>
    </w:p>
    <w:p w:rsidR="00BA209F" w:rsidRDefault="00BA209F" w:rsidP="00A07BDD">
      <w:pPr>
        <w:rPr>
          <w:sz w:val="24"/>
          <w:szCs w:val="24"/>
          <w:lang w:eastAsia="fr-FR"/>
        </w:rPr>
      </w:pPr>
    </w:p>
    <w:p w:rsidR="00BA209F" w:rsidRDefault="00BA209F" w:rsidP="00A07BDD">
      <w:pPr>
        <w:rPr>
          <w:sz w:val="24"/>
          <w:szCs w:val="24"/>
          <w:lang w:eastAsia="fr-FR"/>
        </w:rPr>
      </w:pPr>
    </w:p>
    <w:p w:rsidR="00BA209F" w:rsidRDefault="00BA209F" w:rsidP="00A07BDD">
      <w:pPr>
        <w:rPr>
          <w:sz w:val="24"/>
          <w:szCs w:val="24"/>
          <w:lang w:eastAsia="fr-FR"/>
        </w:rPr>
      </w:pPr>
    </w:p>
    <w:p w:rsidR="00BA209F" w:rsidRDefault="00BA209F" w:rsidP="00A07BDD">
      <w:pPr>
        <w:rPr>
          <w:sz w:val="24"/>
          <w:szCs w:val="24"/>
          <w:lang w:eastAsia="fr-FR"/>
        </w:rPr>
      </w:pPr>
    </w:p>
    <w:p w:rsidR="00BA209F" w:rsidRDefault="00BA209F" w:rsidP="00A07BDD">
      <w:pPr>
        <w:rPr>
          <w:sz w:val="24"/>
          <w:szCs w:val="24"/>
          <w:lang w:eastAsia="fr-FR"/>
        </w:rPr>
      </w:pPr>
    </w:p>
    <w:p w:rsidR="00BA209F" w:rsidRDefault="00BA209F" w:rsidP="00A07BDD">
      <w:pPr>
        <w:rPr>
          <w:sz w:val="24"/>
          <w:szCs w:val="24"/>
          <w:lang w:eastAsia="fr-FR"/>
        </w:rPr>
      </w:pPr>
    </w:p>
    <w:p w:rsidR="00BA209F" w:rsidRDefault="00BA209F" w:rsidP="00A07BDD">
      <w:pPr>
        <w:rPr>
          <w:sz w:val="24"/>
          <w:szCs w:val="24"/>
          <w:lang w:eastAsia="fr-FR"/>
        </w:rPr>
      </w:pPr>
    </w:p>
    <w:p w:rsidR="00BA209F" w:rsidRDefault="00BA209F" w:rsidP="00A07BDD">
      <w:pPr>
        <w:rPr>
          <w:sz w:val="24"/>
          <w:szCs w:val="24"/>
          <w:lang w:eastAsia="fr-FR"/>
        </w:rPr>
      </w:pPr>
    </w:p>
    <w:sectPr w:rsidR="00BA209F" w:rsidSect="00DC16B7">
      <w:headerReference w:type="default" r:id="rId9"/>
      <w:footerReference w:type="default" r:id="rId10"/>
      <w:pgSz w:w="11906" w:h="16838"/>
      <w:pgMar w:top="1417" w:right="1417" w:bottom="1417" w:left="1417"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017" w:rsidRDefault="00604017" w:rsidP="009E21B9">
      <w:r>
        <w:separator/>
      </w:r>
    </w:p>
  </w:endnote>
  <w:endnote w:type="continuationSeparator" w:id="0">
    <w:p w:rsidR="00604017" w:rsidRDefault="00604017" w:rsidP="009E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B9" w:rsidRDefault="002F4AB9">
    <w:pPr>
      <w:pStyle w:val="AltBilgi"/>
      <w:jc w:val="right"/>
      <w:rPr>
        <w:b/>
        <w:bCs/>
        <w:sz w:val="24"/>
        <w:szCs w:val="24"/>
      </w:rPr>
    </w:pPr>
    <w:proofErr w:type="spellStart"/>
    <w:r>
      <w:t>Sayfa</w:t>
    </w:r>
    <w:proofErr w:type="spellEnd"/>
    <w:r>
      <w:t xml:space="preserve"> </w:t>
    </w:r>
    <w:r>
      <w:rPr>
        <w:b/>
        <w:bCs/>
        <w:sz w:val="24"/>
        <w:szCs w:val="24"/>
      </w:rPr>
      <w:fldChar w:fldCharType="begin"/>
    </w:r>
    <w:r>
      <w:rPr>
        <w:b/>
        <w:bCs/>
      </w:rPr>
      <w:instrText>PAGE</w:instrText>
    </w:r>
    <w:r>
      <w:rPr>
        <w:b/>
        <w:bCs/>
        <w:sz w:val="24"/>
        <w:szCs w:val="24"/>
      </w:rPr>
      <w:fldChar w:fldCharType="separate"/>
    </w:r>
    <w:r w:rsidR="002616E8">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616E8">
      <w:rPr>
        <w:b/>
        <w:bCs/>
        <w:noProof/>
      </w:rPr>
      <w:t>29</w:t>
    </w:r>
    <w:r>
      <w:rPr>
        <w:b/>
        <w:bCs/>
        <w:sz w:val="24"/>
        <w:szCs w:val="24"/>
      </w:rPr>
      <w:fldChar w:fldCharType="end"/>
    </w:r>
  </w:p>
  <w:p w:rsidR="002F4AB9" w:rsidRDefault="002F4AB9" w:rsidP="00FF7CAB">
    <w:pPr>
      <w:pStyle w:val="AltBilgi"/>
      <w:pBdr>
        <w:top w:val="single" w:sz="4" w:space="1" w:color="auto"/>
      </w:pBdr>
      <w:spacing w:line="276" w:lineRule="auto"/>
      <w:rPr>
        <w:b/>
        <w:sz w:val="24"/>
        <w:szCs w:val="24"/>
      </w:rPr>
    </w:pPr>
    <w:proofErr w:type="spellStart"/>
    <w:r w:rsidRPr="0029171D">
      <w:rPr>
        <w:b/>
        <w:sz w:val="24"/>
        <w:szCs w:val="24"/>
      </w:rPr>
      <w:t>Sivil</w:t>
    </w:r>
    <w:proofErr w:type="spellEnd"/>
    <w:r w:rsidRPr="0029171D">
      <w:rPr>
        <w:b/>
        <w:sz w:val="24"/>
        <w:szCs w:val="24"/>
      </w:rPr>
      <w:t xml:space="preserve"> </w:t>
    </w:r>
    <w:proofErr w:type="spellStart"/>
    <w:r w:rsidRPr="0029171D">
      <w:rPr>
        <w:b/>
        <w:sz w:val="24"/>
        <w:szCs w:val="24"/>
      </w:rPr>
      <w:t>Havacılık</w:t>
    </w:r>
    <w:proofErr w:type="spellEnd"/>
    <w:r w:rsidRPr="0029171D">
      <w:rPr>
        <w:b/>
        <w:sz w:val="24"/>
        <w:szCs w:val="24"/>
      </w:rPr>
      <w:t xml:space="preserve"> </w:t>
    </w:r>
    <w:proofErr w:type="spellStart"/>
    <w:r w:rsidRPr="0029171D">
      <w:rPr>
        <w:b/>
        <w:sz w:val="24"/>
        <w:szCs w:val="24"/>
      </w:rPr>
      <w:t>Genel</w:t>
    </w:r>
    <w:proofErr w:type="spellEnd"/>
    <w:r w:rsidRPr="0029171D">
      <w:rPr>
        <w:b/>
        <w:sz w:val="24"/>
        <w:szCs w:val="24"/>
      </w:rPr>
      <w:t xml:space="preserve"> </w:t>
    </w:r>
    <w:proofErr w:type="spellStart"/>
    <w:r w:rsidRPr="0029171D">
      <w:rPr>
        <w:b/>
        <w:sz w:val="24"/>
        <w:szCs w:val="24"/>
      </w:rPr>
      <w:t>Müdürlüğü</w:t>
    </w:r>
    <w:proofErr w:type="spellEnd"/>
    <w:r>
      <w:rPr>
        <w:b/>
        <w:sz w:val="24"/>
        <w:szCs w:val="24"/>
      </w:rPr>
      <w:t xml:space="preserve"> HASS </w:t>
    </w:r>
    <w:proofErr w:type="spellStart"/>
    <w:r w:rsidRPr="0029171D">
      <w:rPr>
        <w:b/>
        <w:sz w:val="24"/>
        <w:szCs w:val="24"/>
      </w:rPr>
      <w:t>Denetçisi</w:t>
    </w:r>
    <w:proofErr w:type="spellEnd"/>
    <w:r w:rsidRPr="0029171D">
      <w:rPr>
        <w:b/>
        <w:sz w:val="24"/>
        <w:szCs w:val="24"/>
      </w:rPr>
      <w:t xml:space="preserve"> El </w:t>
    </w:r>
    <w:proofErr w:type="spellStart"/>
    <w:r w:rsidRPr="0029171D">
      <w:rPr>
        <w:b/>
        <w:sz w:val="24"/>
        <w:szCs w:val="24"/>
      </w:rPr>
      <w:t>Kitabı</w:t>
    </w:r>
    <w:proofErr w:type="spellEnd"/>
  </w:p>
  <w:p w:rsidR="002F4AB9" w:rsidRPr="00FF7CAB" w:rsidRDefault="00FF7CAB" w:rsidP="00FF7CAB">
    <w:pPr>
      <w:pStyle w:val="AltBilgi"/>
      <w:spacing w:line="276" w:lineRule="auto"/>
      <w:rPr>
        <w:sz w:val="16"/>
        <w:szCs w:val="16"/>
      </w:rPr>
    </w:pPr>
    <w:proofErr w:type="spellStart"/>
    <w:r w:rsidRPr="00FF7CAB">
      <w:rPr>
        <w:sz w:val="16"/>
        <w:szCs w:val="16"/>
      </w:rPr>
      <w:t>Doküman</w:t>
    </w:r>
    <w:proofErr w:type="spellEnd"/>
    <w:r w:rsidRPr="00FF7CAB">
      <w:rPr>
        <w:sz w:val="16"/>
        <w:szCs w:val="16"/>
      </w:rPr>
      <w:t xml:space="preserve"> No: SHGM.HAD.46715750.FR.59     </w:t>
    </w:r>
    <w:r w:rsidR="002616E8">
      <w:rPr>
        <w:sz w:val="16"/>
        <w:szCs w:val="16"/>
      </w:rPr>
      <w:t xml:space="preserve">           </w:t>
    </w:r>
    <w:proofErr w:type="spellStart"/>
    <w:r w:rsidR="002616E8">
      <w:rPr>
        <w:sz w:val="16"/>
        <w:szCs w:val="16"/>
      </w:rPr>
      <w:t>Yürürlük</w:t>
    </w:r>
    <w:proofErr w:type="spellEnd"/>
    <w:r w:rsidR="002616E8">
      <w:rPr>
        <w:sz w:val="16"/>
        <w:szCs w:val="16"/>
      </w:rPr>
      <w:t xml:space="preserve"> Tarihi:28</w:t>
    </w:r>
    <w:r w:rsidRPr="00FF7CAB">
      <w:rPr>
        <w:sz w:val="16"/>
        <w:szCs w:val="16"/>
      </w:rPr>
      <w:t>.0</w:t>
    </w:r>
    <w:r w:rsidR="002616E8">
      <w:rPr>
        <w:sz w:val="16"/>
        <w:szCs w:val="16"/>
      </w:rPr>
      <w:t>6</w:t>
    </w:r>
    <w:r w:rsidRPr="00FF7CAB">
      <w:rPr>
        <w:sz w:val="16"/>
        <w:szCs w:val="16"/>
      </w:rPr>
      <w:t xml:space="preserve">.2024                         </w:t>
    </w:r>
    <w:proofErr w:type="spellStart"/>
    <w:r w:rsidRPr="00FF7CAB">
      <w:rPr>
        <w:sz w:val="16"/>
        <w:szCs w:val="16"/>
      </w:rPr>
      <w:t>Revizyon</w:t>
    </w:r>
    <w:proofErr w:type="spellEnd"/>
    <w:r w:rsidRPr="00FF7CAB">
      <w:rPr>
        <w:sz w:val="16"/>
        <w:szCs w:val="16"/>
      </w:rPr>
      <w:t xml:space="preserve"> No – </w:t>
    </w:r>
    <w:proofErr w:type="spellStart"/>
    <w:r w:rsidRPr="00FF7CAB">
      <w:rPr>
        <w:sz w:val="16"/>
        <w:szCs w:val="16"/>
      </w:rPr>
      <w:t>Tarihi</w:t>
    </w:r>
    <w:proofErr w:type="spellEnd"/>
    <w:r w:rsidRPr="00FF7CAB">
      <w:rPr>
        <w:sz w:val="16"/>
        <w:szCs w:val="16"/>
      </w:rPr>
      <w:t xml:space="preserve">: 00 – 00.00.0000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017" w:rsidRDefault="00604017" w:rsidP="009E21B9">
      <w:r>
        <w:separator/>
      </w:r>
    </w:p>
  </w:footnote>
  <w:footnote w:type="continuationSeparator" w:id="0">
    <w:p w:rsidR="00604017" w:rsidRDefault="00604017" w:rsidP="009E21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B9" w:rsidRDefault="002F4AB9" w:rsidP="0029171D">
    <w:pPr>
      <w:pStyle w:val="stBilgi"/>
      <w:jc w:val="center"/>
    </w:pPr>
    <w:r>
      <w:rPr>
        <w:noProof/>
        <w:lang w:val="tr-TR" w:eastAsia="tr-TR"/>
      </w:rPr>
      <w:drawing>
        <wp:inline distT="0" distB="0" distL="0" distR="0">
          <wp:extent cx="1038860" cy="577850"/>
          <wp:effectExtent l="1905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8860" cy="577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24E62CE"/>
    <w:lvl w:ilvl="0">
      <w:start w:val="1"/>
      <w:numFmt w:val="bullet"/>
      <w:pStyle w:val="ListeMaddemi3"/>
      <w:lvlText w:val=""/>
      <w:lvlJc w:val="left"/>
      <w:pPr>
        <w:tabs>
          <w:tab w:val="num" w:pos="926"/>
        </w:tabs>
        <w:ind w:left="926" w:hanging="360"/>
      </w:pPr>
      <w:rPr>
        <w:rFonts w:ascii="Symbol" w:hAnsi="Symbol" w:hint="default"/>
      </w:rPr>
    </w:lvl>
  </w:abstractNum>
  <w:abstractNum w:abstractNumId="1" w15:restartNumberingAfterBreak="0">
    <w:nsid w:val="2FE943DA"/>
    <w:multiLevelType w:val="singleLevel"/>
    <w:tmpl w:val="2B8C1EBC"/>
    <w:lvl w:ilvl="0">
      <w:start w:val="1"/>
      <w:numFmt w:val="bullet"/>
      <w:pStyle w:val="B1"/>
      <w:lvlText w:val=""/>
      <w:lvlJc w:val="left"/>
      <w:pPr>
        <w:tabs>
          <w:tab w:val="num" w:pos="360"/>
        </w:tabs>
        <w:ind w:left="288" w:hanging="288"/>
      </w:pPr>
      <w:rPr>
        <w:rFonts w:ascii="Symbol" w:hAnsi="Symbol" w:hint="default"/>
      </w:rPr>
    </w:lvl>
  </w:abstractNum>
  <w:abstractNum w:abstractNumId="2" w15:restartNumberingAfterBreak="0">
    <w:nsid w:val="37BC78B1"/>
    <w:multiLevelType w:val="singleLevel"/>
    <w:tmpl w:val="7DBC2722"/>
    <w:lvl w:ilvl="0">
      <w:start w:val="1"/>
      <w:numFmt w:val="bullet"/>
      <w:pStyle w:val="ListeMaddemi2"/>
      <w:lvlText w:val=""/>
      <w:lvlJc w:val="left"/>
      <w:pPr>
        <w:tabs>
          <w:tab w:val="num" w:pos="720"/>
        </w:tabs>
        <w:ind w:left="648" w:hanging="288"/>
      </w:pPr>
      <w:rPr>
        <w:rFonts w:ascii="Symbol" w:hAnsi="Symbol" w:hint="default"/>
      </w:rPr>
    </w:lvl>
  </w:abstractNum>
  <w:abstractNum w:abstractNumId="3" w15:restartNumberingAfterBreak="0">
    <w:nsid w:val="40B766D3"/>
    <w:multiLevelType w:val="singleLevel"/>
    <w:tmpl w:val="B344E590"/>
    <w:lvl w:ilvl="0">
      <w:start w:val="1"/>
      <w:numFmt w:val="decimal"/>
      <w:pStyle w:val="B2"/>
      <w:lvlText w:val="%1."/>
      <w:lvlJc w:val="left"/>
      <w:pPr>
        <w:tabs>
          <w:tab w:val="num" w:pos="360"/>
        </w:tabs>
        <w:ind w:left="360" w:hanging="360"/>
      </w:pPr>
    </w:lvl>
  </w:abstractNum>
  <w:abstractNum w:abstractNumId="4" w15:restartNumberingAfterBreak="0">
    <w:nsid w:val="53681437"/>
    <w:multiLevelType w:val="hybridMultilevel"/>
    <w:tmpl w:val="599E8C4C"/>
    <w:lvl w:ilvl="0" w:tplc="D070D572">
      <w:start w:val="1"/>
      <w:numFmt w:val="decimal"/>
      <w:lvlText w:val="%1."/>
      <w:lvlJc w:val="left"/>
      <w:pPr>
        <w:ind w:left="100" w:hanging="394"/>
      </w:pPr>
      <w:rPr>
        <w:rFonts w:ascii="Times New Roman" w:eastAsia="Times New Roman" w:hAnsi="Times New Roman" w:cs="Times New Roman" w:hint="default"/>
        <w:b/>
        <w:bCs/>
        <w:spacing w:val="-30"/>
        <w:w w:val="100"/>
        <w:sz w:val="24"/>
        <w:szCs w:val="24"/>
      </w:rPr>
    </w:lvl>
    <w:lvl w:ilvl="1" w:tplc="22A43168">
      <w:numFmt w:val="bullet"/>
      <w:lvlText w:val=""/>
      <w:lvlJc w:val="left"/>
      <w:pPr>
        <w:ind w:left="808" w:hanging="348"/>
      </w:pPr>
      <w:rPr>
        <w:rFonts w:ascii="Symbol" w:eastAsia="Symbol" w:hAnsi="Symbol" w:cs="Symbol" w:hint="default"/>
        <w:w w:val="100"/>
        <w:sz w:val="24"/>
        <w:szCs w:val="24"/>
      </w:rPr>
    </w:lvl>
    <w:lvl w:ilvl="2" w:tplc="BF9C49C6">
      <w:numFmt w:val="bullet"/>
      <w:lvlText w:val="•"/>
      <w:lvlJc w:val="left"/>
      <w:pPr>
        <w:ind w:left="1782" w:hanging="348"/>
      </w:pPr>
      <w:rPr>
        <w:rFonts w:hint="default"/>
      </w:rPr>
    </w:lvl>
    <w:lvl w:ilvl="3" w:tplc="B7EA202E">
      <w:numFmt w:val="bullet"/>
      <w:lvlText w:val="•"/>
      <w:lvlJc w:val="left"/>
      <w:pPr>
        <w:ind w:left="2765" w:hanging="348"/>
      </w:pPr>
      <w:rPr>
        <w:rFonts w:hint="default"/>
      </w:rPr>
    </w:lvl>
    <w:lvl w:ilvl="4" w:tplc="08D8A4AE">
      <w:numFmt w:val="bullet"/>
      <w:lvlText w:val="•"/>
      <w:lvlJc w:val="left"/>
      <w:pPr>
        <w:ind w:left="3748" w:hanging="348"/>
      </w:pPr>
      <w:rPr>
        <w:rFonts w:hint="default"/>
      </w:rPr>
    </w:lvl>
    <w:lvl w:ilvl="5" w:tplc="27AC655A">
      <w:numFmt w:val="bullet"/>
      <w:lvlText w:val="•"/>
      <w:lvlJc w:val="left"/>
      <w:pPr>
        <w:ind w:left="4731" w:hanging="348"/>
      </w:pPr>
      <w:rPr>
        <w:rFonts w:hint="default"/>
      </w:rPr>
    </w:lvl>
    <w:lvl w:ilvl="6" w:tplc="86502D4C">
      <w:numFmt w:val="bullet"/>
      <w:lvlText w:val="•"/>
      <w:lvlJc w:val="left"/>
      <w:pPr>
        <w:ind w:left="5714" w:hanging="348"/>
      </w:pPr>
      <w:rPr>
        <w:rFonts w:hint="default"/>
      </w:rPr>
    </w:lvl>
    <w:lvl w:ilvl="7" w:tplc="157469B8">
      <w:numFmt w:val="bullet"/>
      <w:lvlText w:val="•"/>
      <w:lvlJc w:val="left"/>
      <w:pPr>
        <w:ind w:left="6697" w:hanging="348"/>
      </w:pPr>
      <w:rPr>
        <w:rFonts w:hint="default"/>
      </w:rPr>
    </w:lvl>
    <w:lvl w:ilvl="8" w:tplc="291A423A">
      <w:numFmt w:val="bullet"/>
      <w:lvlText w:val="•"/>
      <w:lvlJc w:val="left"/>
      <w:pPr>
        <w:ind w:left="7680" w:hanging="348"/>
      </w:pPr>
      <w:rPr>
        <w:rFonts w:hint="default"/>
      </w:rPr>
    </w:lvl>
  </w:abstractNum>
  <w:abstractNum w:abstractNumId="5" w15:restartNumberingAfterBreak="0">
    <w:nsid w:val="568B4FE7"/>
    <w:multiLevelType w:val="hybridMultilevel"/>
    <w:tmpl w:val="12E07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B77289"/>
    <w:multiLevelType w:val="hybridMultilevel"/>
    <w:tmpl w:val="A5F07EB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D985851"/>
    <w:multiLevelType w:val="hybridMultilevel"/>
    <w:tmpl w:val="D33EA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C61093E"/>
    <w:multiLevelType w:val="hybridMultilevel"/>
    <w:tmpl w:val="65142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8"/>
  </w:num>
  <w:num w:numId="6">
    <w:abstractNumId w:val="7"/>
  </w:num>
  <w:num w:numId="7">
    <w:abstractNumId w:val="5"/>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B9"/>
    <w:rsid w:val="000041AB"/>
    <w:rsid w:val="00012B30"/>
    <w:rsid w:val="00020F66"/>
    <w:rsid w:val="000263D7"/>
    <w:rsid w:val="00053895"/>
    <w:rsid w:val="00053A8A"/>
    <w:rsid w:val="00055ABC"/>
    <w:rsid w:val="0006349B"/>
    <w:rsid w:val="00066D28"/>
    <w:rsid w:val="00076791"/>
    <w:rsid w:val="000805E4"/>
    <w:rsid w:val="000856E7"/>
    <w:rsid w:val="00086068"/>
    <w:rsid w:val="000B3D6A"/>
    <w:rsid w:val="000C3B05"/>
    <w:rsid w:val="000D76B7"/>
    <w:rsid w:val="000E3CDC"/>
    <w:rsid w:val="000E4069"/>
    <w:rsid w:val="000E44C6"/>
    <w:rsid w:val="000E74F2"/>
    <w:rsid w:val="000E7BFB"/>
    <w:rsid w:val="0010049D"/>
    <w:rsid w:val="001028A4"/>
    <w:rsid w:val="001114F2"/>
    <w:rsid w:val="00111921"/>
    <w:rsid w:val="00123F44"/>
    <w:rsid w:val="001245FE"/>
    <w:rsid w:val="00132CA4"/>
    <w:rsid w:val="001357F3"/>
    <w:rsid w:val="00140601"/>
    <w:rsid w:val="00141171"/>
    <w:rsid w:val="001456BA"/>
    <w:rsid w:val="0014585F"/>
    <w:rsid w:val="00152979"/>
    <w:rsid w:val="001563FE"/>
    <w:rsid w:val="00157DFE"/>
    <w:rsid w:val="0017753B"/>
    <w:rsid w:val="0019143D"/>
    <w:rsid w:val="00195CA8"/>
    <w:rsid w:val="001A5030"/>
    <w:rsid w:val="001B2105"/>
    <w:rsid w:val="001B234C"/>
    <w:rsid w:val="001B52D9"/>
    <w:rsid w:val="001C121F"/>
    <w:rsid w:val="001C44AC"/>
    <w:rsid w:val="001C5100"/>
    <w:rsid w:val="001C5B95"/>
    <w:rsid w:val="001D318F"/>
    <w:rsid w:val="001E21C4"/>
    <w:rsid w:val="001E26A2"/>
    <w:rsid w:val="001E59BB"/>
    <w:rsid w:val="001F25E8"/>
    <w:rsid w:val="001F280C"/>
    <w:rsid w:val="001F535B"/>
    <w:rsid w:val="001F5415"/>
    <w:rsid w:val="002136FF"/>
    <w:rsid w:val="00216277"/>
    <w:rsid w:val="00222ABD"/>
    <w:rsid w:val="00227BDD"/>
    <w:rsid w:val="002328DA"/>
    <w:rsid w:val="00232AC2"/>
    <w:rsid w:val="00234261"/>
    <w:rsid w:val="0024350C"/>
    <w:rsid w:val="00246756"/>
    <w:rsid w:val="0025039B"/>
    <w:rsid w:val="00251EDE"/>
    <w:rsid w:val="0025409F"/>
    <w:rsid w:val="00255E5B"/>
    <w:rsid w:val="002560B4"/>
    <w:rsid w:val="00261294"/>
    <w:rsid w:val="002616E8"/>
    <w:rsid w:val="00262B61"/>
    <w:rsid w:val="00264EC4"/>
    <w:rsid w:val="0027636C"/>
    <w:rsid w:val="00276600"/>
    <w:rsid w:val="002818B0"/>
    <w:rsid w:val="00282CAC"/>
    <w:rsid w:val="00283463"/>
    <w:rsid w:val="00286434"/>
    <w:rsid w:val="00286953"/>
    <w:rsid w:val="00290987"/>
    <w:rsid w:val="0029171D"/>
    <w:rsid w:val="002A0FE5"/>
    <w:rsid w:val="002A476E"/>
    <w:rsid w:val="002B25C4"/>
    <w:rsid w:val="002B5021"/>
    <w:rsid w:val="002C272C"/>
    <w:rsid w:val="002C35DD"/>
    <w:rsid w:val="002C458C"/>
    <w:rsid w:val="002D719C"/>
    <w:rsid w:val="002F4AB9"/>
    <w:rsid w:val="00300518"/>
    <w:rsid w:val="00300B13"/>
    <w:rsid w:val="00301081"/>
    <w:rsid w:val="003203A9"/>
    <w:rsid w:val="00321B05"/>
    <w:rsid w:val="00325979"/>
    <w:rsid w:val="00355271"/>
    <w:rsid w:val="0035781D"/>
    <w:rsid w:val="00371001"/>
    <w:rsid w:val="003733BD"/>
    <w:rsid w:val="003829C6"/>
    <w:rsid w:val="003851CB"/>
    <w:rsid w:val="0039736A"/>
    <w:rsid w:val="003A71D1"/>
    <w:rsid w:val="003B1CD0"/>
    <w:rsid w:val="003B3782"/>
    <w:rsid w:val="003C0131"/>
    <w:rsid w:val="003C42E8"/>
    <w:rsid w:val="003D0324"/>
    <w:rsid w:val="003D06B7"/>
    <w:rsid w:val="003E6930"/>
    <w:rsid w:val="003E79CB"/>
    <w:rsid w:val="003E7D36"/>
    <w:rsid w:val="003E7DDB"/>
    <w:rsid w:val="004009DA"/>
    <w:rsid w:val="00400C3B"/>
    <w:rsid w:val="0041224B"/>
    <w:rsid w:val="00412C27"/>
    <w:rsid w:val="00433969"/>
    <w:rsid w:val="00433D8C"/>
    <w:rsid w:val="00440081"/>
    <w:rsid w:val="00443D6E"/>
    <w:rsid w:val="004451D1"/>
    <w:rsid w:val="00446048"/>
    <w:rsid w:val="004464FF"/>
    <w:rsid w:val="0045086E"/>
    <w:rsid w:val="00455A93"/>
    <w:rsid w:val="00457668"/>
    <w:rsid w:val="00464F5B"/>
    <w:rsid w:val="00467D72"/>
    <w:rsid w:val="00476D7C"/>
    <w:rsid w:val="0047766C"/>
    <w:rsid w:val="00491B54"/>
    <w:rsid w:val="0049460A"/>
    <w:rsid w:val="00496C9D"/>
    <w:rsid w:val="004B3B88"/>
    <w:rsid w:val="004D0ABD"/>
    <w:rsid w:val="004D6725"/>
    <w:rsid w:val="004D7BE6"/>
    <w:rsid w:val="004E0F0B"/>
    <w:rsid w:val="004E1018"/>
    <w:rsid w:val="00501A68"/>
    <w:rsid w:val="005038D3"/>
    <w:rsid w:val="0050679B"/>
    <w:rsid w:val="005067A9"/>
    <w:rsid w:val="0051764C"/>
    <w:rsid w:val="0052198F"/>
    <w:rsid w:val="00523CCE"/>
    <w:rsid w:val="00524951"/>
    <w:rsid w:val="00536643"/>
    <w:rsid w:val="00540917"/>
    <w:rsid w:val="00544287"/>
    <w:rsid w:val="00544F43"/>
    <w:rsid w:val="0054638D"/>
    <w:rsid w:val="0054796E"/>
    <w:rsid w:val="005568C2"/>
    <w:rsid w:val="005651EC"/>
    <w:rsid w:val="00566A67"/>
    <w:rsid w:val="00571657"/>
    <w:rsid w:val="005731F8"/>
    <w:rsid w:val="00582932"/>
    <w:rsid w:val="00584E1C"/>
    <w:rsid w:val="0059045A"/>
    <w:rsid w:val="00595AAB"/>
    <w:rsid w:val="00597185"/>
    <w:rsid w:val="005976AD"/>
    <w:rsid w:val="005B0D39"/>
    <w:rsid w:val="005C4443"/>
    <w:rsid w:val="005D2582"/>
    <w:rsid w:val="005E1FB7"/>
    <w:rsid w:val="005E6ADE"/>
    <w:rsid w:val="005F5492"/>
    <w:rsid w:val="00604017"/>
    <w:rsid w:val="00604748"/>
    <w:rsid w:val="00607F0C"/>
    <w:rsid w:val="00611E08"/>
    <w:rsid w:val="0061577C"/>
    <w:rsid w:val="00620EBB"/>
    <w:rsid w:val="0063729B"/>
    <w:rsid w:val="0064703A"/>
    <w:rsid w:val="00647351"/>
    <w:rsid w:val="00665040"/>
    <w:rsid w:val="00673F5E"/>
    <w:rsid w:val="00677A22"/>
    <w:rsid w:val="00695C88"/>
    <w:rsid w:val="006B0201"/>
    <w:rsid w:val="006B466D"/>
    <w:rsid w:val="006B7D73"/>
    <w:rsid w:val="006C04A1"/>
    <w:rsid w:val="006D0EF5"/>
    <w:rsid w:val="006F31E0"/>
    <w:rsid w:val="00703153"/>
    <w:rsid w:val="00706DAC"/>
    <w:rsid w:val="00712003"/>
    <w:rsid w:val="0071402C"/>
    <w:rsid w:val="0072420E"/>
    <w:rsid w:val="007378B3"/>
    <w:rsid w:val="007451B0"/>
    <w:rsid w:val="00756F8A"/>
    <w:rsid w:val="00762F76"/>
    <w:rsid w:val="00773052"/>
    <w:rsid w:val="007762EC"/>
    <w:rsid w:val="00784CD8"/>
    <w:rsid w:val="007A1B7B"/>
    <w:rsid w:val="007A1C0A"/>
    <w:rsid w:val="007A330C"/>
    <w:rsid w:val="007A6F41"/>
    <w:rsid w:val="007A739A"/>
    <w:rsid w:val="007A7DEA"/>
    <w:rsid w:val="007B2A3F"/>
    <w:rsid w:val="007B49B7"/>
    <w:rsid w:val="007C402E"/>
    <w:rsid w:val="007E40E2"/>
    <w:rsid w:val="007E5864"/>
    <w:rsid w:val="007F3FDF"/>
    <w:rsid w:val="007F57AD"/>
    <w:rsid w:val="00805CF2"/>
    <w:rsid w:val="00833154"/>
    <w:rsid w:val="008339A8"/>
    <w:rsid w:val="008429E7"/>
    <w:rsid w:val="00843FF9"/>
    <w:rsid w:val="00844218"/>
    <w:rsid w:val="00852BED"/>
    <w:rsid w:val="00853A9D"/>
    <w:rsid w:val="008560AA"/>
    <w:rsid w:val="008723D3"/>
    <w:rsid w:val="00874C75"/>
    <w:rsid w:val="00875797"/>
    <w:rsid w:val="008757E6"/>
    <w:rsid w:val="00875FE0"/>
    <w:rsid w:val="008767EC"/>
    <w:rsid w:val="00880212"/>
    <w:rsid w:val="00881C64"/>
    <w:rsid w:val="00883732"/>
    <w:rsid w:val="00886CFD"/>
    <w:rsid w:val="00890B6C"/>
    <w:rsid w:val="00890CCE"/>
    <w:rsid w:val="008916D2"/>
    <w:rsid w:val="00893235"/>
    <w:rsid w:val="00896273"/>
    <w:rsid w:val="008A26E7"/>
    <w:rsid w:val="008A5BEB"/>
    <w:rsid w:val="008B00FB"/>
    <w:rsid w:val="008B7B11"/>
    <w:rsid w:val="008C095C"/>
    <w:rsid w:val="008D3C59"/>
    <w:rsid w:val="008D713C"/>
    <w:rsid w:val="008E411E"/>
    <w:rsid w:val="008F04AC"/>
    <w:rsid w:val="008F175E"/>
    <w:rsid w:val="009002F6"/>
    <w:rsid w:val="00911AFB"/>
    <w:rsid w:val="00920B44"/>
    <w:rsid w:val="009220FA"/>
    <w:rsid w:val="00931DE2"/>
    <w:rsid w:val="00935B79"/>
    <w:rsid w:val="00950CBF"/>
    <w:rsid w:val="009663A1"/>
    <w:rsid w:val="00972E5A"/>
    <w:rsid w:val="009741F5"/>
    <w:rsid w:val="00974DA5"/>
    <w:rsid w:val="00976041"/>
    <w:rsid w:val="0098396E"/>
    <w:rsid w:val="00983ED4"/>
    <w:rsid w:val="00985460"/>
    <w:rsid w:val="00991F93"/>
    <w:rsid w:val="009A036D"/>
    <w:rsid w:val="009A11B5"/>
    <w:rsid w:val="009A4005"/>
    <w:rsid w:val="009A5DB2"/>
    <w:rsid w:val="009A7378"/>
    <w:rsid w:val="009B15BB"/>
    <w:rsid w:val="009B45F6"/>
    <w:rsid w:val="009B6FD5"/>
    <w:rsid w:val="009C79D0"/>
    <w:rsid w:val="009C7F12"/>
    <w:rsid w:val="009D09BC"/>
    <w:rsid w:val="009D6B0A"/>
    <w:rsid w:val="009E0840"/>
    <w:rsid w:val="009E21B9"/>
    <w:rsid w:val="009E4E01"/>
    <w:rsid w:val="009F0979"/>
    <w:rsid w:val="009F59CD"/>
    <w:rsid w:val="00A00E26"/>
    <w:rsid w:val="00A07BDD"/>
    <w:rsid w:val="00A14B2F"/>
    <w:rsid w:val="00A26E98"/>
    <w:rsid w:val="00A37718"/>
    <w:rsid w:val="00A444A1"/>
    <w:rsid w:val="00A45052"/>
    <w:rsid w:val="00A54CAA"/>
    <w:rsid w:val="00A62A8E"/>
    <w:rsid w:val="00A62DCC"/>
    <w:rsid w:val="00A718ED"/>
    <w:rsid w:val="00A81F64"/>
    <w:rsid w:val="00A82035"/>
    <w:rsid w:val="00A94260"/>
    <w:rsid w:val="00AB4207"/>
    <w:rsid w:val="00AB65F9"/>
    <w:rsid w:val="00AC0440"/>
    <w:rsid w:val="00AC35ED"/>
    <w:rsid w:val="00AC7331"/>
    <w:rsid w:val="00AD2B02"/>
    <w:rsid w:val="00AD3516"/>
    <w:rsid w:val="00AE0856"/>
    <w:rsid w:val="00AE1B6D"/>
    <w:rsid w:val="00AE37F6"/>
    <w:rsid w:val="00AE4A44"/>
    <w:rsid w:val="00AF4BE8"/>
    <w:rsid w:val="00B01E7D"/>
    <w:rsid w:val="00B0360C"/>
    <w:rsid w:val="00B04E4B"/>
    <w:rsid w:val="00B06BA2"/>
    <w:rsid w:val="00B12266"/>
    <w:rsid w:val="00B2412E"/>
    <w:rsid w:val="00B35151"/>
    <w:rsid w:val="00B37440"/>
    <w:rsid w:val="00B40410"/>
    <w:rsid w:val="00B43FDF"/>
    <w:rsid w:val="00B50A7C"/>
    <w:rsid w:val="00B5464E"/>
    <w:rsid w:val="00B6209C"/>
    <w:rsid w:val="00B7301B"/>
    <w:rsid w:val="00B77307"/>
    <w:rsid w:val="00B77E62"/>
    <w:rsid w:val="00B8075D"/>
    <w:rsid w:val="00B8209F"/>
    <w:rsid w:val="00B84DD3"/>
    <w:rsid w:val="00B85E0C"/>
    <w:rsid w:val="00B94388"/>
    <w:rsid w:val="00B944E1"/>
    <w:rsid w:val="00BA209F"/>
    <w:rsid w:val="00BA6391"/>
    <w:rsid w:val="00BA65F9"/>
    <w:rsid w:val="00BB1394"/>
    <w:rsid w:val="00BB49AF"/>
    <w:rsid w:val="00BD6592"/>
    <w:rsid w:val="00BF3CE6"/>
    <w:rsid w:val="00BF4791"/>
    <w:rsid w:val="00BF50F0"/>
    <w:rsid w:val="00BF5CA7"/>
    <w:rsid w:val="00BF5FC6"/>
    <w:rsid w:val="00C072A3"/>
    <w:rsid w:val="00C148E1"/>
    <w:rsid w:val="00C21705"/>
    <w:rsid w:val="00C324FC"/>
    <w:rsid w:val="00C32D90"/>
    <w:rsid w:val="00C3311F"/>
    <w:rsid w:val="00C33BA8"/>
    <w:rsid w:val="00C3530A"/>
    <w:rsid w:val="00C45519"/>
    <w:rsid w:val="00C57EEB"/>
    <w:rsid w:val="00C61630"/>
    <w:rsid w:val="00C61A95"/>
    <w:rsid w:val="00C626DE"/>
    <w:rsid w:val="00C63BD4"/>
    <w:rsid w:val="00C66342"/>
    <w:rsid w:val="00C717AD"/>
    <w:rsid w:val="00C71E12"/>
    <w:rsid w:val="00C8539C"/>
    <w:rsid w:val="00C86923"/>
    <w:rsid w:val="00CA4812"/>
    <w:rsid w:val="00CB04FE"/>
    <w:rsid w:val="00CC03EF"/>
    <w:rsid w:val="00CC1087"/>
    <w:rsid w:val="00CC725E"/>
    <w:rsid w:val="00CE1035"/>
    <w:rsid w:val="00CE4E9B"/>
    <w:rsid w:val="00CE7273"/>
    <w:rsid w:val="00CF59BF"/>
    <w:rsid w:val="00D24F96"/>
    <w:rsid w:val="00D44188"/>
    <w:rsid w:val="00D529A8"/>
    <w:rsid w:val="00D57EDF"/>
    <w:rsid w:val="00D64189"/>
    <w:rsid w:val="00D65897"/>
    <w:rsid w:val="00D65E42"/>
    <w:rsid w:val="00D72669"/>
    <w:rsid w:val="00D73F68"/>
    <w:rsid w:val="00D7409D"/>
    <w:rsid w:val="00D750EF"/>
    <w:rsid w:val="00D77F02"/>
    <w:rsid w:val="00D93316"/>
    <w:rsid w:val="00D94F5F"/>
    <w:rsid w:val="00DA021D"/>
    <w:rsid w:val="00DA031E"/>
    <w:rsid w:val="00DC16B7"/>
    <w:rsid w:val="00DC66F2"/>
    <w:rsid w:val="00DE00B9"/>
    <w:rsid w:val="00DE4BEF"/>
    <w:rsid w:val="00DE7888"/>
    <w:rsid w:val="00DF1422"/>
    <w:rsid w:val="00DF6B22"/>
    <w:rsid w:val="00E01BC4"/>
    <w:rsid w:val="00E1023C"/>
    <w:rsid w:val="00E14760"/>
    <w:rsid w:val="00E1742A"/>
    <w:rsid w:val="00E24622"/>
    <w:rsid w:val="00E327FA"/>
    <w:rsid w:val="00E40E63"/>
    <w:rsid w:val="00E413C2"/>
    <w:rsid w:val="00E428B5"/>
    <w:rsid w:val="00E42CC8"/>
    <w:rsid w:val="00E470E3"/>
    <w:rsid w:val="00E54887"/>
    <w:rsid w:val="00E57095"/>
    <w:rsid w:val="00E65685"/>
    <w:rsid w:val="00E6601A"/>
    <w:rsid w:val="00E70005"/>
    <w:rsid w:val="00E826BF"/>
    <w:rsid w:val="00EB22B4"/>
    <w:rsid w:val="00EC1F1F"/>
    <w:rsid w:val="00ED06DF"/>
    <w:rsid w:val="00ED3D7C"/>
    <w:rsid w:val="00ED5688"/>
    <w:rsid w:val="00EE548C"/>
    <w:rsid w:val="00EE57F1"/>
    <w:rsid w:val="00EE660B"/>
    <w:rsid w:val="00EE6FA7"/>
    <w:rsid w:val="00F0537F"/>
    <w:rsid w:val="00F24C31"/>
    <w:rsid w:val="00F30042"/>
    <w:rsid w:val="00F347C9"/>
    <w:rsid w:val="00F36DCB"/>
    <w:rsid w:val="00F37965"/>
    <w:rsid w:val="00F37D18"/>
    <w:rsid w:val="00F414F1"/>
    <w:rsid w:val="00F42AA6"/>
    <w:rsid w:val="00F510E7"/>
    <w:rsid w:val="00F5187F"/>
    <w:rsid w:val="00F54D23"/>
    <w:rsid w:val="00F57371"/>
    <w:rsid w:val="00F6108F"/>
    <w:rsid w:val="00F63050"/>
    <w:rsid w:val="00F63080"/>
    <w:rsid w:val="00F65596"/>
    <w:rsid w:val="00F662B7"/>
    <w:rsid w:val="00F737A5"/>
    <w:rsid w:val="00F82CA4"/>
    <w:rsid w:val="00F85515"/>
    <w:rsid w:val="00F85740"/>
    <w:rsid w:val="00F9237F"/>
    <w:rsid w:val="00F9426C"/>
    <w:rsid w:val="00F94EEC"/>
    <w:rsid w:val="00F95EB7"/>
    <w:rsid w:val="00FA2593"/>
    <w:rsid w:val="00FC0D34"/>
    <w:rsid w:val="00FE4623"/>
    <w:rsid w:val="00FE4827"/>
    <w:rsid w:val="00FE6AAA"/>
    <w:rsid w:val="00FE732A"/>
    <w:rsid w:val="00FF7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0977F"/>
  <w15:docId w15:val="{114BED12-B6E7-4E16-9F79-19772D1D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5B"/>
    <w:rPr>
      <w:rFonts w:ascii="Times New Roman" w:eastAsia="PMingLiU" w:hAnsi="Times New Roman"/>
      <w:lang w:eastAsia="zh-TW"/>
    </w:rPr>
  </w:style>
  <w:style w:type="paragraph" w:styleId="Balk1">
    <w:name w:val="heading 1"/>
    <w:basedOn w:val="Normal"/>
    <w:next w:val="Normal"/>
    <w:link w:val="Balk1Char"/>
    <w:qFormat/>
    <w:rsid w:val="009E21B9"/>
    <w:pPr>
      <w:keepNext/>
      <w:outlineLvl w:val="0"/>
    </w:pPr>
    <w:rPr>
      <w:rFonts w:ascii="Arial" w:hAnsi="Arial"/>
      <w:snapToGrid w:val="0"/>
      <w:color w:val="000000"/>
      <w:sz w:val="24"/>
      <w:lang w:val="fr-FR" w:eastAsia="fr-FR"/>
    </w:rPr>
  </w:style>
  <w:style w:type="paragraph" w:styleId="Balk2">
    <w:name w:val="heading 2"/>
    <w:basedOn w:val="Normal"/>
    <w:next w:val="Normal"/>
    <w:link w:val="Balk2Char"/>
    <w:qFormat/>
    <w:rsid w:val="009E21B9"/>
    <w:pPr>
      <w:keepNext/>
      <w:jc w:val="center"/>
      <w:outlineLvl w:val="1"/>
    </w:pPr>
    <w:rPr>
      <w:rFonts w:ascii="Arial" w:hAnsi="Arial"/>
      <w:b/>
      <w:snapToGrid w:val="0"/>
      <w:color w:val="000000"/>
      <w:sz w:val="24"/>
      <w:lang w:val="fr-FR" w:eastAsia="fr-FR"/>
    </w:rPr>
  </w:style>
  <w:style w:type="paragraph" w:styleId="Balk3">
    <w:name w:val="heading 3"/>
    <w:basedOn w:val="Normal"/>
    <w:next w:val="Normal"/>
    <w:link w:val="Balk3Char"/>
    <w:qFormat/>
    <w:rsid w:val="009E21B9"/>
    <w:pPr>
      <w:keepNext/>
      <w:tabs>
        <w:tab w:val="left" w:pos="426"/>
        <w:tab w:val="left" w:pos="851"/>
        <w:tab w:val="left" w:pos="9072"/>
      </w:tabs>
      <w:ind w:left="72" w:hanging="72"/>
      <w:jc w:val="center"/>
      <w:outlineLvl w:val="2"/>
    </w:pPr>
    <w:rPr>
      <w:b/>
      <w:lang w:val="en-IE"/>
    </w:rPr>
  </w:style>
  <w:style w:type="paragraph" w:styleId="Balk4">
    <w:name w:val="heading 4"/>
    <w:basedOn w:val="Normal"/>
    <w:next w:val="Normal"/>
    <w:link w:val="Balk4Char"/>
    <w:qFormat/>
    <w:rsid w:val="009E21B9"/>
    <w:pPr>
      <w:keepNext/>
      <w:outlineLvl w:val="3"/>
    </w:pPr>
    <w:rPr>
      <w:rFonts w:ascii="Arial,Bold" w:hAnsi="Arial,Bold"/>
      <w:b/>
      <w:snapToGrid w:val="0"/>
      <w:color w:val="000000"/>
      <w:sz w:val="24"/>
      <w:lang w:val="fr-FR" w:eastAsia="fr-FR"/>
    </w:rPr>
  </w:style>
  <w:style w:type="paragraph" w:styleId="Balk5">
    <w:name w:val="heading 5"/>
    <w:basedOn w:val="Normal"/>
    <w:next w:val="Normal"/>
    <w:link w:val="Balk5Char"/>
    <w:qFormat/>
    <w:rsid w:val="009E21B9"/>
    <w:pPr>
      <w:keepNext/>
      <w:spacing w:line="720" w:lineRule="auto"/>
      <w:ind w:leftChars="200" w:left="200"/>
      <w:outlineLvl w:val="4"/>
    </w:pPr>
    <w:rPr>
      <w:rFonts w:ascii="Arial" w:hAnsi="Arial"/>
      <w:b/>
      <w:bCs/>
      <w:sz w:val="36"/>
      <w:szCs w:val="36"/>
      <w:lang w:val="en-IE"/>
    </w:rPr>
  </w:style>
  <w:style w:type="paragraph" w:styleId="Balk6">
    <w:name w:val="heading 6"/>
    <w:basedOn w:val="Normal"/>
    <w:next w:val="Normal"/>
    <w:link w:val="Balk6Char"/>
    <w:qFormat/>
    <w:rsid w:val="009E21B9"/>
    <w:pPr>
      <w:keepNext/>
      <w:jc w:val="both"/>
      <w:outlineLvl w:val="5"/>
    </w:pPr>
    <w:rPr>
      <w:rFonts w:ascii="Arial" w:hAnsi="Arial"/>
      <w:b/>
      <w:sz w:val="24"/>
      <w:lang w:val="en-IE"/>
    </w:rPr>
  </w:style>
  <w:style w:type="paragraph" w:styleId="Balk7">
    <w:name w:val="heading 7"/>
    <w:basedOn w:val="Normal"/>
    <w:next w:val="Normal"/>
    <w:link w:val="Balk7Char"/>
    <w:qFormat/>
    <w:rsid w:val="009E21B9"/>
    <w:pPr>
      <w:keepNext/>
      <w:numPr>
        <w:ilvl w:val="12"/>
      </w:numPr>
      <w:outlineLvl w:val="6"/>
    </w:pPr>
    <w:rPr>
      <w:rFonts w:ascii="Arial" w:hAnsi="Arial"/>
      <w:sz w:val="24"/>
      <w:lang w:val="en-IE"/>
    </w:rPr>
  </w:style>
  <w:style w:type="paragraph" w:styleId="Balk8">
    <w:name w:val="heading 8"/>
    <w:basedOn w:val="Normal"/>
    <w:next w:val="Normal"/>
    <w:link w:val="Balk8Char"/>
    <w:qFormat/>
    <w:rsid w:val="009E21B9"/>
    <w:pPr>
      <w:keepNext/>
      <w:numPr>
        <w:ilvl w:val="12"/>
      </w:numPr>
      <w:outlineLvl w:val="7"/>
    </w:pPr>
    <w:rPr>
      <w:rFonts w:ascii="Arial" w:hAnsi="Arial"/>
      <w:b/>
      <w:bCs/>
      <w:sz w:val="24"/>
      <w:lang w:val="en-IE"/>
    </w:rPr>
  </w:style>
  <w:style w:type="paragraph" w:styleId="Balk9">
    <w:name w:val="heading 9"/>
    <w:basedOn w:val="Normal"/>
    <w:next w:val="Normal"/>
    <w:link w:val="Balk9Char"/>
    <w:qFormat/>
    <w:rsid w:val="009E21B9"/>
    <w:pPr>
      <w:keepNext/>
      <w:tabs>
        <w:tab w:val="left" w:pos="426"/>
        <w:tab w:val="left" w:pos="851"/>
        <w:tab w:val="left" w:pos="9072"/>
      </w:tabs>
      <w:ind w:left="851"/>
      <w:jc w:val="center"/>
      <w:outlineLvl w:val="8"/>
    </w:pPr>
    <w:rPr>
      <w:rFonts w:ascii="Arial" w:hAnsi="Arial"/>
      <w:b/>
      <w:bCs/>
      <w:sz w:val="24"/>
      <w:lang w:val="en-I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9E21B9"/>
    <w:rPr>
      <w:rFonts w:ascii="Arial" w:eastAsia="PMingLiU" w:hAnsi="Arial" w:cs="Times New Roman"/>
      <w:snapToGrid w:val="0"/>
      <w:color w:val="000000"/>
      <w:sz w:val="24"/>
      <w:szCs w:val="20"/>
      <w:lang w:val="fr-FR" w:eastAsia="fr-FR"/>
    </w:rPr>
  </w:style>
  <w:style w:type="character" w:customStyle="1" w:styleId="Balk2Char">
    <w:name w:val="Başlık 2 Char"/>
    <w:link w:val="Balk2"/>
    <w:rsid w:val="009E21B9"/>
    <w:rPr>
      <w:rFonts w:ascii="Arial" w:eastAsia="PMingLiU" w:hAnsi="Arial" w:cs="Times New Roman"/>
      <w:b/>
      <w:snapToGrid w:val="0"/>
      <w:color w:val="000000"/>
      <w:sz w:val="24"/>
      <w:szCs w:val="20"/>
      <w:lang w:val="fr-FR" w:eastAsia="fr-FR"/>
    </w:rPr>
  </w:style>
  <w:style w:type="character" w:customStyle="1" w:styleId="Balk3Char">
    <w:name w:val="Başlık 3 Char"/>
    <w:link w:val="Balk3"/>
    <w:rsid w:val="009E21B9"/>
    <w:rPr>
      <w:rFonts w:ascii="Times New Roman" w:eastAsia="PMingLiU" w:hAnsi="Times New Roman" w:cs="Times New Roman"/>
      <w:b/>
      <w:szCs w:val="20"/>
      <w:lang w:val="en-IE" w:eastAsia="zh-TW"/>
    </w:rPr>
  </w:style>
  <w:style w:type="character" w:customStyle="1" w:styleId="Balk4Char">
    <w:name w:val="Başlık 4 Char"/>
    <w:link w:val="Balk4"/>
    <w:rsid w:val="009E21B9"/>
    <w:rPr>
      <w:rFonts w:ascii="Arial,Bold" w:eastAsia="PMingLiU" w:hAnsi="Arial,Bold" w:cs="Times New Roman"/>
      <w:b/>
      <w:snapToGrid w:val="0"/>
      <w:color w:val="000000"/>
      <w:sz w:val="24"/>
      <w:szCs w:val="20"/>
      <w:lang w:val="fr-FR" w:eastAsia="fr-FR"/>
    </w:rPr>
  </w:style>
  <w:style w:type="character" w:customStyle="1" w:styleId="Balk5Char">
    <w:name w:val="Başlık 5 Char"/>
    <w:link w:val="Balk5"/>
    <w:rsid w:val="009E21B9"/>
    <w:rPr>
      <w:rFonts w:ascii="Arial" w:eastAsia="PMingLiU" w:hAnsi="Arial" w:cs="Times New Roman"/>
      <w:b/>
      <w:bCs/>
      <w:sz w:val="36"/>
      <w:szCs w:val="36"/>
      <w:lang w:val="en-IE" w:eastAsia="zh-TW"/>
    </w:rPr>
  </w:style>
  <w:style w:type="character" w:customStyle="1" w:styleId="Balk6Char">
    <w:name w:val="Başlık 6 Char"/>
    <w:link w:val="Balk6"/>
    <w:rsid w:val="009E21B9"/>
    <w:rPr>
      <w:rFonts w:ascii="Arial" w:eastAsia="PMingLiU" w:hAnsi="Arial" w:cs="Arial"/>
      <w:b/>
      <w:sz w:val="24"/>
      <w:szCs w:val="20"/>
      <w:lang w:val="en-IE" w:eastAsia="zh-TW"/>
    </w:rPr>
  </w:style>
  <w:style w:type="character" w:customStyle="1" w:styleId="Balk7Char">
    <w:name w:val="Başlık 7 Char"/>
    <w:link w:val="Balk7"/>
    <w:rsid w:val="009E21B9"/>
    <w:rPr>
      <w:rFonts w:ascii="Arial" w:eastAsia="PMingLiU" w:hAnsi="Arial" w:cs="Arial"/>
      <w:sz w:val="24"/>
      <w:szCs w:val="20"/>
      <w:lang w:val="en-IE" w:eastAsia="zh-TW"/>
    </w:rPr>
  </w:style>
  <w:style w:type="character" w:customStyle="1" w:styleId="Balk8Char">
    <w:name w:val="Başlık 8 Char"/>
    <w:link w:val="Balk8"/>
    <w:rsid w:val="009E21B9"/>
    <w:rPr>
      <w:rFonts w:ascii="Arial" w:eastAsia="PMingLiU" w:hAnsi="Arial" w:cs="Arial"/>
      <w:b/>
      <w:bCs/>
      <w:sz w:val="24"/>
      <w:szCs w:val="20"/>
      <w:lang w:val="en-IE" w:eastAsia="zh-TW"/>
    </w:rPr>
  </w:style>
  <w:style w:type="character" w:customStyle="1" w:styleId="Balk9Char">
    <w:name w:val="Başlık 9 Char"/>
    <w:link w:val="Balk9"/>
    <w:rsid w:val="009E21B9"/>
    <w:rPr>
      <w:rFonts w:ascii="Arial" w:eastAsia="PMingLiU" w:hAnsi="Arial" w:cs="Arial"/>
      <w:b/>
      <w:bCs/>
      <w:sz w:val="24"/>
      <w:szCs w:val="20"/>
      <w:lang w:val="en-IE" w:eastAsia="zh-TW"/>
    </w:rPr>
  </w:style>
  <w:style w:type="character" w:styleId="Kpr">
    <w:name w:val="Hyperlink"/>
    <w:semiHidden/>
    <w:rsid w:val="009E21B9"/>
    <w:rPr>
      <w:color w:val="0000FF"/>
      <w:u w:val="single"/>
    </w:rPr>
  </w:style>
  <w:style w:type="paragraph" w:styleId="stBilgi">
    <w:name w:val="header"/>
    <w:basedOn w:val="Normal"/>
    <w:link w:val="stBilgiChar"/>
    <w:uiPriority w:val="99"/>
    <w:rsid w:val="009E21B9"/>
    <w:pPr>
      <w:tabs>
        <w:tab w:val="center" w:pos="4536"/>
        <w:tab w:val="right" w:pos="9072"/>
      </w:tabs>
    </w:pPr>
    <w:rPr>
      <w:lang w:val="en-IE"/>
    </w:rPr>
  </w:style>
  <w:style w:type="character" w:customStyle="1" w:styleId="stBilgiChar">
    <w:name w:val="Üst Bilgi Char"/>
    <w:link w:val="stBilgi"/>
    <w:uiPriority w:val="99"/>
    <w:rsid w:val="009E21B9"/>
    <w:rPr>
      <w:rFonts w:ascii="Times New Roman" w:eastAsia="PMingLiU" w:hAnsi="Times New Roman" w:cs="Times New Roman"/>
      <w:sz w:val="20"/>
      <w:szCs w:val="20"/>
      <w:lang w:val="en-IE" w:eastAsia="zh-TW"/>
    </w:rPr>
  </w:style>
  <w:style w:type="paragraph" w:styleId="AltBilgi">
    <w:name w:val="footer"/>
    <w:basedOn w:val="Normal"/>
    <w:link w:val="AltBilgiChar"/>
    <w:uiPriority w:val="99"/>
    <w:rsid w:val="009E21B9"/>
    <w:pPr>
      <w:tabs>
        <w:tab w:val="center" w:pos="4536"/>
        <w:tab w:val="right" w:pos="9072"/>
      </w:tabs>
    </w:pPr>
    <w:rPr>
      <w:lang w:val="en-IE"/>
    </w:rPr>
  </w:style>
  <w:style w:type="character" w:customStyle="1" w:styleId="AltBilgiChar">
    <w:name w:val="Alt Bilgi Char"/>
    <w:link w:val="AltBilgi"/>
    <w:uiPriority w:val="99"/>
    <w:rsid w:val="009E21B9"/>
    <w:rPr>
      <w:rFonts w:ascii="Times New Roman" w:eastAsia="PMingLiU" w:hAnsi="Times New Roman" w:cs="Times New Roman"/>
      <w:sz w:val="20"/>
      <w:szCs w:val="20"/>
      <w:lang w:val="en-IE" w:eastAsia="zh-TW"/>
    </w:rPr>
  </w:style>
  <w:style w:type="paragraph" w:styleId="GvdeMetniGirintisi">
    <w:name w:val="Body Text Indent"/>
    <w:basedOn w:val="Normal"/>
    <w:link w:val="GvdeMetniGirintisiChar"/>
    <w:semiHidden/>
    <w:rsid w:val="009E21B9"/>
    <w:pPr>
      <w:tabs>
        <w:tab w:val="left" w:pos="426"/>
        <w:tab w:val="left" w:pos="709"/>
        <w:tab w:val="left" w:pos="9072"/>
      </w:tabs>
      <w:ind w:left="851"/>
      <w:jc w:val="both"/>
    </w:pPr>
    <w:rPr>
      <w:rFonts w:ascii="Arial" w:hAnsi="Arial"/>
      <w:lang w:val="en-IE"/>
    </w:rPr>
  </w:style>
  <w:style w:type="character" w:customStyle="1" w:styleId="GvdeMetniGirintisiChar">
    <w:name w:val="Gövde Metni Girintisi Char"/>
    <w:link w:val="GvdeMetniGirintisi"/>
    <w:semiHidden/>
    <w:rsid w:val="009E21B9"/>
    <w:rPr>
      <w:rFonts w:ascii="Arial" w:eastAsia="PMingLiU" w:hAnsi="Arial" w:cs="Times New Roman"/>
      <w:szCs w:val="20"/>
      <w:lang w:val="en-IE" w:eastAsia="zh-TW"/>
    </w:rPr>
  </w:style>
  <w:style w:type="paragraph" w:styleId="GvdeMetni">
    <w:name w:val="Body Text"/>
    <w:basedOn w:val="Normal"/>
    <w:link w:val="GvdeMetniChar"/>
    <w:semiHidden/>
    <w:rsid w:val="009E21B9"/>
    <w:rPr>
      <w:rFonts w:ascii="Arial,Bold" w:hAnsi="Arial,Bold"/>
      <w:b/>
      <w:snapToGrid w:val="0"/>
      <w:color w:val="000000"/>
      <w:sz w:val="24"/>
      <w:lang w:val="fr-FR" w:eastAsia="fr-FR"/>
    </w:rPr>
  </w:style>
  <w:style w:type="character" w:customStyle="1" w:styleId="GvdeMetniChar">
    <w:name w:val="Gövde Metni Char"/>
    <w:link w:val="GvdeMetni"/>
    <w:semiHidden/>
    <w:rsid w:val="009E21B9"/>
    <w:rPr>
      <w:rFonts w:ascii="Arial,Bold" w:eastAsia="PMingLiU" w:hAnsi="Arial,Bold" w:cs="Times New Roman"/>
      <w:b/>
      <w:snapToGrid w:val="0"/>
      <w:color w:val="000000"/>
      <w:sz w:val="24"/>
      <w:szCs w:val="20"/>
      <w:lang w:val="fr-FR" w:eastAsia="fr-FR"/>
    </w:rPr>
  </w:style>
  <w:style w:type="paragraph" w:styleId="GvdeMetni2">
    <w:name w:val="Body Text 2"/>
    <w:basedOn w:val="Normal"/>
    <w:link w:val="GvdeMetni2Char"/>
    <w:semiHidden/>
    <w:rsid w:val="009E21B9"/>
    <w:rPr>
      <w:rFonts w:ascii="Arial" w:hAnsi="Arial"/>
      <w:i/>
      <w:snapToGrid w:val="0"/>
      <w:color w:val="000000"/>
      <w:lang w:val="fr-FR" w:eastAsia="fr-FR"/>
    </w:rPr>
  </w:style>
  <w:style w:type="character" w:customStyle="1" w:styleId="GvdeMetni2Char">
    <w:name w:val="Gövde Metni 2 Char"/>
    <w:link w:val="GvdeMetni2"/>
    <w:semiHidden/>
    <w:rsid w:val="009E21B9"/>
    <w:rPr>
      <w:rFonts w:ascii="Arial" w:eastAsia="PMingLiU" w:hAnsi="Arial" w:cs="Times New Roman"/>
      <w:i/>
      <w:snapToGrid w:val="0"/>
      <w:color w:val="000000"/>
      <w:sz w:val="20"/>
      <w:szCs w:val="20"/>
      <w:lang w:val="fr-FR" w:eastAsia="fr-FR"/>
    </w:rPr>
  </w:style>
  <w:style w:type="paragraph" w:styleId="KonuBal">
    <w:name w:val="Title"/>
    <w:basedOn w:val="Normal"/>
    <w:link w:val="KonuBalChar"/>
    <w:qFormat/>
    <w:rsid w:val="009E21B9"/>
    <w:pPr>
      <w:jc w:val="center"/>
    </w:pPr>
    <w:rPr>
      <w:b/>
      <w:sz w:val="24"/>
      <w:lang w:val="fr-FR"/>
    </w:rPr>
  </w:style>
  <w:style w:type="character" w:customStyle="1" w:styleId="KonuBalChar">
    <w:name w:val="Konu Başlığı Char"/>
    <w:link w:val="KonuBal"/>
    <w:rsid w:val="009E21B9"/>
    <w:rPr>
      <w:rFonts w:ascii="Times New Roman" w:eastAsia="PMingLiU" w:hAnsi="Times New Roman" w:cs="Times New Roman"/>
      <w:b/>
      <w:sz w:val="24"/>
      <w:szCs w:val="20"/>
      <w:lang w:val="fr-FR" w:eastAsia="zh-TW"/>
    </w:rPr>
  </w:style>
  <w:style w:type="paragraph" w:styleId="GvdeMetni3">
    <w:name w:val="Body Text 3"/>
    <w:basedOn w:val="Normal"/>
    <w:link w:val="GvdeMetni3Char"/>
    <w:semiHidden/>
    <w:rsid w:val="009E21B9"/>
    <w:rPr>
      <w:sz w:val="24"/>
      <w:lang w:val="en-IE"/>
    </w:rPr>
  </w:style>
  <w:style w:type="character" w:customStyle="1" w:styleId="GvdeMetni3Char">
    <w:name w:val="Gövde Metni 3 Char"/>
    <w:link w:val="GvdeMetni3"/>
    <w:semiHidden/>
    <w:rsid w:val="009E21B9"/>
    <w:rPr>
      <w:rFonts w:ascii="Times New Roman" w:eastAsia="PMingLiU" w:hAnsi="Times New Roman" w:cs="Times New Roman"/>
      <w:sz w:val="24"/>
      <w:szCs w:val="20"/>
      <w:lang w:val="en-IE" w:eastAsia="zh-TW"/>
    </w:rPr>
  </w:style>
  <w:style w:type="paragraph" w:styleId="DzMetin">
    <w:name w:val="Plain Text"/>
    <w:basedOn w:val="Normal"/>
    <w:link w:val="DzMetinChar"/>
    <w:semiHidden/>
    <w:rsid w:val="009E21B9"/>
    <w:rPr>
      <w:rFonts w:ascii="Courier New" w:hAnsi="Courier New"/>
      <w:lang w:val="en-GB"/>
    </w:rPr>
  </w:style>
  <w:style w:type="character" w:customStyle="1" w:styleId="DzMetinChar">
    <w:name w:val="Düz Metin Char"/>
    <w:link w:val="DzMetin"/>
    <w:semiHidden/>
    <w:rsid w:val="009E21B9"/>
    <w:rPr>
      <w:rFonts w:ascii="Courier New" w:eastAsia="PMingLiU" w:hAnsi="Courier New" w:cs="Times New Roman"/>
      <w:sz w:val="20"/>
      <w:szCs w:val="20"/>
      <w:lang w:val="en-GB" w:eastAsia="zh-TW"/>
    </w:rPr>
  </w:style>
  <w:style w:type="paragraph" w:styleId="GvdeMetniGirintisi2">
    <w:name w:val="Body Text Indent 2"/>
    <w:basedOn w:val="Normal"/>
    <w:link w:val="GvdeMetniGirintisi2Char"/>
    <w:semiHidden/>
    <w:rsid w:val="009E21B9"/>
    <w:pPr>
      <w:tabs>
        <w:tab w:val="left" w:pos="426"/>
        <w:tab w:val="left" w:pos="851"/>
        <w:tab w:val="left" w:pos="9072"/>
      </w:tabs>
      <w:ind w:leftChars="213" w:left="536" w:hangingChars="50" w:hanging="110"/>
      <w:jc w:val="both"/>
    </w:pPr>
    <w:rPr>
      <w:rFonts w:ascii="Arial" w:hAnsi="Arial"/>
      <w:lang w:val="en-IE"/>
    </w:rPr>
  </w:style>
  <w:style w:type="character" w:customStyle="1" w:styleId="GvdeMetniGirintisi2Char">
    <w:name w:val="Gövde Metni Girintisi 2 Char"/>
    <w:link w:val="GvdeMetniGirintisi2"/>
    <w:semiHidden/>
    <w:rsid w:val="009E21B9"/>
    <w:rPr>
      <w:rFonts w:ascii="Arial" w:eastAsia="PMingLiU" w:hAnsi="Arial" w:cs="Arial"/>
      <w:szCs w:val="20"/>
      <w:lang w:val="en-IE" w:eastAsia="zh-TW"/>
    </w:rPr>
  </w:style>
  <w:style w:type="paragraph" w:styleId="Altyaz">
    <w:name w:val="Subtitle"/>
    <w:basedOn w:val="Normal"/>
    <w:link w:val="AltyazChar"/>
    <w:qFormat/>
    <w:rsid w:val="009E21B9"/>
    <w:pPr>
      <w:ind w:left="708" w:firstLine="708"/>
    </w:pPr>
    <w:rPr>
      <w:rFonts w:ascii="Arial" w:hAnsi="Arial"/>
      <w:b/>
      <w:sz w:val="24"/>
      <w:lang w:val="en-IE"/>
    </w:rPr>
  </w:style>
  <w:style w:type="character" w:customStyle="1" w:styleId="AltyazChar">
    <w:name w:val="Altyazı Char"/>
    <w:link w:val="Altyaz"/>
    <w:rsid w:val="009E21B9"/>
    <w:rPr>
      <w:rFonts w:ascii="Arial" w:eastAsia="PMingLiU" w:hAnsi="Arial" w:cs="Times New Roman"/>
      <w:b/>
      <w:sz w:val="24"/>
      <w:szCs w:val="20"/>
      <w:lang w:val="en-IE" w:eastAsia="zh-TW"/>
    </w:rPr>
  </w:style>
  <w:style w:type="paragraph" w:styleId="GvdeMetniGirintisi3">
    <w:name w:val="Body Text Indent 3"/>
    <w:basedOn w:val="Normal"/>
    <w:link w:val="GvdeMetniGirintisi3Char"/>
    <w:semiHidden/>
    <w:rsid w:val="009E21B9"/>
    <w:pPr>
      <w:ind w:left="6372" w:hanging="4836"/>
    </w:pPr>
    <w:rPr>
      <w:rFonts w:ascii="Arial" w:hAnsi="Arial"/>
      <w:lang w:val="en-IE"/>
    </w:rPr>
  </w:style>
  <w:style w:type="character" w:customStyle="1" w:styleId="GvdeMetniGirintisi3Char">
    <w:name w:val="Gövde Metni Girintisi 3 Char"/>
    <w:link w:val="GvdeMetniGirintisi3"/>
    <w:semiHidden/>
    <w:rsid w:val="009E21B9"/>
    <w:rPr>
      <w:rFonts w:ascii="Arial" w:eastAsia="PMingLiU" w:hAnsi="Arial" w:cs="Times New Roman"/>
      <w:sz w:val="20"/>
      <w:szCs w:val="20"/>
      <w:lang w:val="en-IE" w:eastAsia="zh-TW"/>
    </w:rPr>
  </w:style>
  <w:style w:type="paragraph" w:styleId="AklamaMetni">
    <w:name w:val="annotation text"/>
    <w:basedOn w:val="Normal"/>
    <w:link w:val="AklamaMetniChar"/>
    <w:rsid w:val="009E21B9"/>
    <w:rPr>
      <w:lang w:val="en-IE"/>
    </w:rPr>
  </w:style>
  <w:style w:type="character" w:customStyle="1" w:styleId="AklamaMetniChar">
    <w:name w:val="Açıklama Metni Char"/>
    <w:link w:val="AklamaMetni"/>
    <w:rsid w:val="009E21B9"/>
    <w:rPr>
      <w:rFonts w:ascii="Times New Roman" w:eastAsia="PMingLiU" w:hAnsi="Times New Roman" w:cs="Times New Roman"/>
      <w:sz w:val="20"/>
      <w:szCs w:val="20"/>
      <w:lang w:val="en-IE" w:eastAsia="zh-TW"/>
    </w:rPr>
  </w:style>
  <w:style w:type="paragraph" w:customStyle="1" w:styleId="Paragraphe">
    <w:name w:val="Paragraphe"/>
    <w:basedOn w:val="Normal"/>
    <w:rsid w:val="009E21B9"/>
    <w:pPr>
      <w:spacing w:after="360"/>
      <w:jc w:val="both"/>
    </w:pPr>
    <w:rPr>
      <w:rFonts w:eastAsia="Times New Roman"/>
      <w:sz w:val="22"/>
      <w:lang w:val="fr-FR"/>
    </w:rPr>
  </w:style>
  <w:style w:type="paragraph" w:customStyle="1" w:styleId="StyleProcdure">
    <w:name w:val="Style Procédure"/>
    <w:basedOn w:val="ResimYazs"/>
    <w:next w:val="ResimYazs"/>
    <w:autoRedefine/>
    <w:rsid w:val="009E21B9"/>
    <w:rPr>
      <w:b/>
      <w:i w:val="0"/>
    </w:rPr>
  </w:style>
  <w:style w:type="paragraph" w:styleId="ResimYazs">
    <w:name w:val="caption"/>
    <w:basedOn w:val="Normal"/>
    <w:next w:val="Normal"/>
    <w:qFormat/>
    <w:rsid w:val="009E21B9"/>
    <w:pPr>
      <w:spacing w:before="120" w:after="120" w:line="360" w:lineRule="auto"/>
      <w:jc w:val="both"/>
    </w:pPr>
    <w:rPr>
      <w:rFonts w:eastAsia="Times New Roman"/>
      <w:i/>
      <w:sz w:val="24"/>
      <w:lang w:val="fr-FR"/>
    </w:rPr>
  </w:style>
  <w:style w:type="paragraph" w:customStyle="1" w:styleId="Terminologie">
    <w:name w:val="Terminologie"/>
    <w:basedOn w:val="Paragraphe"/>
    <w:rsid w:val="009E21B9"/>
    <w:pPr>
      <w:spacing w:before="240" w:after="0"/>
    </w:pPr>
    <w:rPr>
      <w:b/>
      <w:i/>
    </w:rPr>
  </w:style>
  <w:style w:type="paragraph" w:customStyle="1" w:styleId="B2">
    <w:name w:val="B2"/>
    <w:basedOn w:val="I1"/>
    <w:rsid w:val="009E21B9"/>
    <w:pPr>
      <w:numPr>
        <w:numId w:val="2"/>
      </w:numPr>
      <w:spacing w:before="80"/>
      <w:ind w:left="2016" w:firstLine="0"/>
    </w:pPr>
    <w:rPr>
      <w:rFonts w:ascii="Arial Narrow" w:hAnsi="Arial Narrow"/>
      <w:sz w:val="20"/>
    </w:rPr>
  </w:style>
  <w:style w:type="paragraph" w:customStyle="1" w:styleId="I1">
    <w:name w:val="I1"/>
    <w:basedOn w:val="Normal"/>
    <w:rsid w:val="009E21B9"/>
    <w:pPr>
      <w:spacing w:before="120"/>
      <w:ind w:left="2127"/>
    </w:pPr>
    <w:rPr>
      <w:rFonts w:ascii="Times" w:eastAsia="Times New Roman" w:hAnsi="Times"/>
      <w:sz w:val="24"/>
      <w:lang w:val="en-AU"/>
    </w:rPr>
  </w:style>
  <w:style w:type="paragraph" w:styleId="ListeMaddemi2">
    <w:name w:val="List Bullet 2"/>
    <w:basedOn w:val="Normal"/>
    <w:autoRedefine/>
    <w:semiHidden/>
    <w:rsid w:val="009E21B9"/>
    <w:pPr>
      <w:numPr>
        <w:numId w:val="3"/>
      </w:numPr>
      <w:ind w:left="2880" w:hanging="720"/>
    </w:pPr>
    <w:rPr>
      <w:rFonts w:ascii="Arial Narrow" w:eastAsia="Times New Roman" w:hAnsi="Arial Narrow"/>
      <w:lang w:val="en-AU"/>
    </w:rPr>
  </w:style>
  <w:style w:type="paragraph" w:styleId="ListeMaddemi3">
    <w:name w:val="List Bullet 3"/>
    <w:basedOn w:val="Normal"/>
    <w:autoRedefine/>
    <w:semiHidden/>
    <w:rsid w:val="009E21B9"/>
    <w:pPr>
      <w:numPr>
        <w:numId w:val="1"/>
      </w:numPr>
      <w:tabs>
        <w:tab w:val="clear" w:pos="926"/>
        <w:tab w:val="num" w:pos="1080"/>
      </w:tabs>
      <w:spacing w:before="120"/>
      <w:ind w:left="2592" w:hanging="432"/>
    </w:pPr>
    <w:rPr>
      <w:rFonts w:ascii="Times" w:eastAsia="Times New Roman" w:hAnsi="Times"/>
      <w:sz w:val="24"/>
      <w:lang w:val="en-AU"/>
    </w:rPr>
  </w:style>
  <w:style w:type="paragraph" w:styleId="Dizin1">
    <w:name w:val="index 1"/>
    <w:basedOn w:val="Normal"/>
    <w:next w:val="Normal"/>
    <w:autoRedefine/>
    <w:semiHidden/>
    <w:unhideWhenUsed/>
    <w:rsid w:val="009E21B9"/>
    <w:pPr>
      <w:ind w:left="200" w:hanging="200"/>
    </w:pPr>
  </w:style>
  <w:style w:type="paragraph" w:styleId="DizinBal">
    <w:name w:val="index heading"/>
    <w:basedOn w:val="Normal"/>
    <w:next w:val="Dizin1"/>
    <w:semiHidden/>
    <w:rsid w:val="009E21B9"/>
    <w:pPr>
      <w:jc w:val="both"/>
    </w:pPr>
    <w:rPr>
      <w:rFonts w:eastAsia="Times New Roman"/>
      <w:sz w:val="22"/>
      <w:lang w:val="fr-FR"/>
    </w:rPr>
  </w:style>
  <w:style w:type="paragraph" w:styleId="SonnotMetni">
    <w:name w:val="endnote text"/>
    <w:basedOn w:val="Normal"/>
    <w:link w:val="SonnotMetniChar"/>
    <w:semiHidden/>
    <w:rsid w:val="009E21B9"/>
    <w:pPr>
      <w:jc w:val="both"/>
    </w:pPr>
    <w:rPr>
      <w:rFonts w:eastAsia="Times New Roman"/>
      <w:lang w:val="fr-FR"/>
    </w:rPr>
  </w:style>
  <w:style w:type="character" w:customStyle="1" w:styleId="SonnotMetniChar">
    <w:name w:val="Sonnot Metni Char"/>
    <w:link w:val="SonnotMetni"/>
    <w:semiHidden/>
    <w:rsid w:val="009E21B9"/>
    <w:rPr>
      <w:rFonts w:ascii="Times New Roman" w:eastAsia="Times New Roman" w:hAnsi="Times New Roman" w:cs="Times New Roman"/>
      <w:sz w:val="20"/>
      <w:szCs w:val="20"/>
      <w:lang w:val="fr-FR" w:eastAsia="zh-TW"/>
    </w:rPr>
  </w:style>
  <w:style w:type="character" w:styleId="DipnotBavurusu">
    <w:name w:val="footnote reference"/>
    <w:semiHidden/>
    <w:rsid w:val="009E21B9"/>
    <w:rPr>
      <w:vertAlign w:val="superscript"/>
    </w:rPr>
  </w:style>
  <w:style w:type="paragraph" w:styleId="ListeMaddemi">
    <w:name w:val="List Bullet"/>
    <w:basedOn w:val="Normal"/>
    <w:autoRedefine/>
    <w:semiHidden/>
    <w:rsid w:val="009E21B9"/>
    <w:rPr>
      <w:rFonts w:eastAsia="Times New Roman"/>
      <w:snapToGrid w:val="0"/>
      <w:sz w:val="24"/>
      <w:lang w:val="en-AU"/>
    </w:rPr>
  </w:style>
  <w:style w:type="paragraph" w:styleId="Liste">
    <w:name w:val="List"/>
    <w:basedOn w:val="Normal"/>
    <w:semiHidden/>
    <w:rsid w:val="009E21B9"/>
    <w:pPr>
      <w:ind w:left="283" w:hanging="283"/>
    </w:pPr>
    <w:rPr>
      <w:rFonts w:eastAsia="Times New Roman"/>
      <w:sz w:val="24"/>
      <w:lang w:val="en-AU"/>
    </w:rPr>
  </w:style>
  <w:style w:type="paragraph" w:styleId="DipnotMetni">
    <w:name w:val="footnote text"/>
    <w:basedOn w:val="Normal"/>
    <w:link w:val="DipnotMetniChar"/>
    <w:semiHidden/>
    <w:rsid w:val="009E21B9"/>
    <w:pPr>
      <w:jc w:val="both"/>
    </w:pPr>
    <w:rPr>
      <w:rFonts w:eastAsia="Times New Roman"/>
      <w:lang w:val="fr-FR"/>
    </w:rPr>
  </w:style>
  <w:style w:type="character" w:customStyle="1" w:styleId="DipnotMetniChar">
    <w:name w:val="Dipnot Metni Char"/>
    <w:link w:val="DipnotMetni"/>
    <w:semiHidden/>
    <w:rsid w:val="009E21B9"/>
    <w:rPr>
      <w:rFonts w:ascii="Times New Roman" w:eastAsia="Times New Roman" w:hAnsi="Times New Roman" w:cs="Times New Roman"/>
      <w:sz w:val="20"/>
      <w:szCs w:val="20"/>
      <w:lang w:val="fr-FR" w:eastAsia="zh-TW"/>
    </w:rPr>
  </w:style>
  <w:style w:type="paragraph" w:customStyle="1" w:styleId="B1">
    <w:name w:val="B1"/>
    <w:basedOn w:val="Normal"/>
    <w:rsid w:val="009E21B9"/>
    <w:pPr>
      <w:numPr>
        <w:numId w:val="4"/>
      </w:numPr>
      <w:spacing w:before="180"/>
      <w:ind w:left="2304"/>
    </w:pPr>
    <w:rPr>
      <w:rFonts w:ascii="Arial Narrow" w:eastAsia="Times New Roman" w:hAnsi="Arial Narrow"/>
      <w:lang w:val="en-AU"/>
    </w:rPr>
  </w:style>
  <w:style w:type="table" w:styleId="TabloKlavuzu">
    <w:name w:val="Table Grid"/>
    <w:basedOn w:val="NormalTablo"/>
    <w:uiPriority w:val="39"/>
    <w:rsid w:val="000767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0856E7"/>
    <w:rPr>
      <w:rFonts w:ascii="Tahoma" w:hAnsi="Tahoma"/>
      <w:sz w:val="16"/>
      <w:szCs w:val="16"/>
      <w:lang w:val="en-IE"/>
    </w:rPr>
  </w:style>
  <w:style w:type="character" w:customStyle="1" w:styleId="BalonMetniChar">
    <w:name w:val="Balon Metni Char"/>
    <w:link w:val="BalonMetni"/>
    <w:uiPriority w:val="99"/>
    <w:semiHidden/>
    <w:rsid w:val="000856E7"/>
    <w:rPr>
      <w:rFonts w:ascii="Tahoma" w:eastAsia="PMingLiU" w:hAnsi="Tahoma" w:cs="Tahoma"/>
      <w:sz w:val="16"/>
      <w:szCs w:val="16"/>
      <w:lang w:val="en-IE" w:eastAsia="zh-TW"/>
    </w:rPr>
  </w:style>
  <w:style w:type="paragraph" w:styleId="ListeParagraf">
    <w:name w:val="List Paragraph"/>
    <w:basedOn w:val="Normal"/>
    <w:uiPriority w:val="34"/>
    <w:qFormat/>
    <w:rsid w:val="00896273"/>
    <w:pPr>
      <w:ind w:left="720"/>
      <w:contextualSpacing/>
    </w:pPr>
  </w:style>
  <w:style w:type="character" w:styleId="Gl">
    <w:name w:val="Strong"/>
    <w:uiPriority w:val="22"/>
    <w:qFormat/>
    <w:rsid w:val="00896273"/>
    <w:rPr>
      <w:b/>
      <w:bCs/>
    </w:rPr>
  </w:style>
  <w:style w:type="paragraph" w:customStyle="1" w:styleId="baslk">
    <w:name w:val="baslk"/>
    <w:basedOn w:val="Normal"/>
    <w:rsid w:val="00BF50F0"/>
    <w:pPr>
      <w:spacing w:before="100" w:beforeAutospacing="1" w:after="100" w:afterAutospacing="1"/>
    </w:pPr>
    <w:rPr>
      <w:rFonts w:eastAsia="Times New Roman"/>
      <w:sz w:val="24"/>
      <w:szCs w:val="24"/>
      <w:lang w:eastAsia="tr-TR"/>
    </w:rPr>
  </w:style>
  <w:style w:type="paragraph" w:customStyle="1" w:styleId="nor">
    <w:name w:val="nor"/>
    <w:basedOn w:val="Normal"/>
    <w:rsid w:val="00BF50F0"/>
    <w:pPr>
      <w:spacing w:before="100" w:beforeAutospacing="1" w:after="100" w:afterAutospacing="1"/>
    </w:pPr>
    <w:rPr>
      <w:rFonts w:eastAsia="Times New Roman"/>
      <w:sz w:val="24"/>
      <w:szCs w:val="24"/>
      <w:lang w:eastAsia="tr-TR"/>
    </w:rPr>
  </w:style>
  <w:style w:type="paragraph" w:customStyle="1" w:styleId="ksmblm">
    <w:name w:val="ksmblm"/>
    <w:basedOn w:val="Normal"/>
    <w:rsid w:val="00BF50F0"/>
    <w:pPr>
      <w:spacing w:before="100" w:beforeAutospacing="1" w:after="100" w:afterAutospacing="1"/>
    </w:pPr>
    <w:rPr>
      <w:rFonts w:eastAsia="Times New Roman"/>
      <w:sz w:val="24"/>
      <w:szCs w:val="24"/>
      <w:lang w:eastAsia="tr-TR"/>
    </w:rPr>
  </w:style>
  <w:style w:type="paragraph" w:customStyle="1" w:styleId="maddebasl">
    <w:name w:val="maddebasl"/>
    <w:basedOn w:val="Normal"/>
    <w:rsid w:val="00BF50F0"/>
    <w:pPr>
      <w:spacing w:before="100" w:beforeAutospacing="1" w:after="100" w:afterAutospacing="1"/>
    </w:pPr>
    <w:rPr>
      <w:rFonts w:eastAsia="Times New Roman"/>
      <w:sz w:val="24"/>
      <w:szCs w:val="24"/>
      <w:lang w:eastAsia="tr-TR"/>
    </w:rPr>
  </w:style>
  <w:style w:type="paragraph" w:customStyle="1" w:styleId="maddebasl0">
    <w:name w:val="maddebasl0"/>
    <w:basedOn w:val="Normal"/>
    <w:rsid w:val="00BF50F0"/>
    <w:pPr>
      <w:spacing w:before="100" w:beforeAutospacing="1" w:after="100" w:afterAutospacing="1"/>
    </w:pPr>
    <w:rPr>
      <w:rFonts w:eastAsia="Times New Roman"/>
      <w:sz w:val="24"/>
      <w:szCs w:val="24"/>
      <w:lang w:eastAsia="tr-TR"/>
    </w:rPr>
  </w:style>
  <w:style w:type="paragraph" w:customStyle="1" w:styleId="ksmblm0">
    <w:name w:val="ksmblm0"/>
    <w:basedOn w:val="Normal"/>
    <w:rsid w:val="00BF50F0"/>
    <w:pPr>
      <w:spacing w:before="100" w:beforeAutospacing="1" w:after="100" w:afterAutospacing="1"/>
    </w:pPr>
    <w:rPr>
      <w:rFonts w:eastAsia="Times New Roman"/>
      <w:sz w:val="24"/>
      <w:szCs w:val="24"/>
      <w:lang w:eastAsia="tr-TR"/>
    </w:rPr>
  </w:style>
  <w:style w:type="paragraph" w:styleId="NormalWeb">
    <w:name w:val="Normal (Web)"/>
    <w:basedOn w:val="Normal"/>
    <w:uiPriority w:val="99"/>
    <w:unhideWhenUsed/>
    <w:rsid w:val="008429E7"/>
    <w:rPr>
      <w:rFonts w:eastAsia="Times New Roman"/>
      <w:sz w:val="24"/>
      <w:szCs w:val="24"/>
      <w:lang w:eastAsia="tr-TR"/>
    </w:rPr>
  </w:style>
  <w:style w:type="character" w:customStyle="1" w:styleId="style31">
    <w:name w:val="style31"/>
    <w:rsid w:val="008A26E7"/>
    <w:rPr>
      <w:color w:val="FFFFFF"/>
    </w:rPr>
  </w:style>
  <w:style w:type="character" w:customStyle="1" w:styleId="text11">
    <w:name w:val="text11"/>
    <w:rsid w:val="007B49B7"/>
    <w:rPr>
      <w:rFonts w:ascii="Verdana" w:hAnsi="Verdana" w:hint="default"/>
      <w:sz w:val="17"/>
      <w:szCs w:val="17"/>
    </w:rPr>
  </w:style>
  <w:style w:type="character" w:styleId="AklamaBavurusu">
    <w:name w:val="annotation reference"/>
    <w:rsid w:val="00BA6391"/>
    <w:rPr>
      <w:sz w:val="16"/>
      <w:szCs w:val="16"/>
    </w:rPr>
  </w:style>
  <w:style w:type="paragraph" w:customStyle="1" w:styleId="Default">
    <w:name w:val="Default"/>
    <w:rsid w:val="000041AB"/>
    <w:pPr>
      <w:autoSpaceDE w:val="0"/>
      <w:autoSpaceDN w:val="0"/>
      <w:adjustRightInd w:val="0"/>
    </w:pPr>
    <w:rPr>
      <w:rFonts w:ascii="Times New Roman" w:hAnsi="Times New Roman"/>
      <w:color w:val="000000"/>
      <w:sz w:val="24"/>
      <w:szCs w:val="24"/>
    </w:rPr>
  </w:style>
  <w:style w:type="paragraph" w:customStyle="1" w:styleId="3-normalyaz">
    <w:name w:val="3-normalyaz"/>
    <w:basedOn w:val="Normal"/>
    <w:rsid w:val="005976AD"/>
    <w:pPr>
      <w:spacing w:before="100" w:beforeAutospacing="1" w:after="100" w:afterAutospacing="1"/>
    </w:pPr>
    <w:rPr>
      <w:rFonts w:eastAsia="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013">
      <w:bodyDiv w:val="1"/>
      <w:marLeft w:val="0"/>
      <w:marRight w:val="0"/>
      <w:marTop w:val="0"/>
      <w:marBottom w:val="0"/>
      <w:divBdr>
        <w:top w:val="none" w:sz="0" w:space="0" w:color="auto"/>
        <w:left w:val="none" w:sz="0" w:space="0" w:color="auto"/>
        <w:bottom w:val="none" w:sz="0" w:space="0" w:color="auto"/>
        <w:right w:val="none" w:sz="0" w:space="0" w:color="auto"/>
      </w:divBdr>
    </w:div>
    <w:div w:id="85656257">
      <w:bodyDiv w:val="1"/>
      <w:marLeft w:val="0"/>
      <w:marRight w:val="0"/>
      <w:marTop w:val="0"/>
      <w:marBottom w:val="0"/>
      <w:divBdr>
        <w:top w:val="none" w:sz="0" w:space="0" w:color="auto"/>
        <w:left w:val="none" w:sz="0" w:space="0" w:color="auto"/>
        <w:bottom w:val="none" w:sz="0" w:space="0" w:color="auto"/>
        <w:right w:val="none" w:sz="0" w:space="0" w:color="auto"/>
      </w:divBdr>
      <w:divsChild>
        <w:div w:id="1863587511">
          <w:marLeft w:val="0"/>
          <w:marRight w:val="0"/>
          <w:marTop w:val="0"/>
          <w:marBottom w:val="0"/>
          <w:divBdr>
            <w:top w:val="none" w:sz="0" w:space="0" w:color="auto"/>
            <w:left w:val="none" w:sz="0" w:space="0" w:color="auto"/>
            <w:bottom w:val="none" w:sz="0" w:space="0" w:color="auto"/>
            <w:right w:val="none" w:sz="0" w:space="0" w:color="auto"/>
          </w:divBdr>
          <w:divsChild>
            <w:div w:id="913048589">
              <w:marLeft w:val="0"/>
              <w:marRight w:val="0"/>
              <w:marTop w:val="0"/>
              <w:marBottom w:val="0"/>
              <w:divBdr>
                <w:top w:val="none" w:sz="0" w:space="0" w:color="auto"/>
                <w:left w:val="none" w:sz="0" w:space="0" w:color="auto"/>
                <w:bottom w:val="none" w:sz="0" w:space="0" w:color="auto"/>
                <w:right w:val="none" w:sz="0" w:space="0" w:color="auto"/>
              </w:divBdr>
              <w:divsChild>
                <w:div w:id="315838821">
                  <w:marLeft w:val="0"/>
                  <w:marRight w:val="0"/>
                  <w:marTop w:val="0"/>
                  <w:marBottom w:val="0"/>
                  <w:divBdr>
                    <w:top w:val="none" w:sz="0" w:space="0" w:color="auto"/>
                    <w:left w:val="none" w:sz="0" w:space="0" w:color="auto"/>
                    <w:bottom w:val="none" w:sz="0" w:space="0" w:color="auto"/>
                    <w:right w:val="none" w:sz="0" w:space="0" w:color="auto"/>
                  </w:divBdr>
                  <w:divsChild>
                    <w:div w:id="1404984060">
                      <w:marLeft w:val="0"/>
                      <w:marRight w:val="0"/>
                      <w:marTop w:val="0"/>
                      <w:marBottom w:val="0"/>
                      <w:divBdr>
                        <w:top w:val="none" w:sz="0" w:space="0" w:color="auto"/>
                        <w:left w:val="none" w:sz="0" w:space="0" w:color="auto"/>
                        <w:bottom w:val="none" w:sz="0" w:space="0" w:color="auto"/>
                        <w:right w:val="none" w:sz="0" w:space="0" w:color="auto"/>
                      </w:divBdr>
                      <w:divsChild>
                        <w:div w:id="1602253077">
                          <w:marLeft w:val="0"/>
                          <w:marRight w:val="0"/>
                          <w:marTop w:val="0"/>
                          <w:marBottom w:val="0"/>
                          <w:divBdr>
                            <w:top w:val="none" w:sz="0" w:space="0" w:color="auto"/>
                            <w:left w:val="none" w:sz="0" w:space="0" w:color="auto"/>
                            <w:bottom w:val="none" w:sz="0" w:space="0" w:color="auto"/>
                            <w:right w:val="none" w:sz="0" w:space="0" w:color="auto"/>
                          </w:divBdr>
                          <w:divsChild>
                            <w:div w:id="519511795">
                              <w:marLeft w:val="0"/>
                              <w:marRight w:val="0"/>
                              <w:marTop w:val="0"/>
                              <w:marBottom w:val="0"/>
                              <w:divBdr>
                                <w:top w:val="none" w:sz="0" w:space="0" w:color="auto"/>
                                <w:left w:val="none" w:sz="0" w:space="0" w:color="auto"/>
                                <w:bottom w:val="none" w:sz="0" w:space="0" w:color="auto"/>
                                <w:right w:val="none" w:sz="0" w:space="0" w:color="auto"/>
                              </w:divBdr>
                              <w:divsChild>
                                <w:div w:id="1766341030">
                                  <w:marLeft w:val="0"/>
                                  <w:marRight w:val="0"/>
                                  <w:marTop w:val="0"/>
                                  <w:marBottom w:val="0"/>
                                  <w:divBdr>
                                    <w:top w:val="none" w:sz="0" w:space="0" w:color="auto"/>
                                    <w:left w:val="none" w:sz="0" w:space="0" w:color="auto"/>
                                    <w:bottom w:val="none" w:sz="0" w:space="0" w:color="auto"/>
                                    <w:right w:val="none" w:sz="0" w:space="0" w:color="auto"/>
                                  </w:divBdr>
                                  <w:divsChild>
                                    <w:div w:id="954873953">
                                      <w:marLeft w:val="0"/>
                                      <w:marRight w:val="0"/>
                                      <w:marTop w:val="0"/>
                                      <w:marBottom w:val="0"/>
                                      <w:divBdr>
                                        <w:top w:val="none" w:sz="0" w:space="0" w:color="auto"/>
                                        <w:left w:val="none" w:sz="0" w:space="0" w:color="auto"/>
                                        <w:bottom w:val="none" w:sz="0" w:space="0" w:color="auto"/>
                                        <w:right w:val="none" w:sz="0" w:space="0" w:color="auto"/>
                                      </w:divBdr>
                                      <w:divsChild>
                                        <w:div w:id="1505823556">
                                          <w:marLeft w:val="0"/>
                                          <w:marRight w:val="0"/>
                                          <w:marTop w:val="0"/>
                                          <w:marBottom w:val="0"/>
                                          <w:divBdr>
                                            <w:top w:val="none" w:sz="0" w:space="0" w:color="auto"/>
                                            <w:left w:val="none" w:sz="0" w:space="0" w:color="auto"/>
                                            <w:bottom w:val="none" w:sz="0" w:space="0" w:color="auto"/>
                                            <w:right w:val="none" w:sz="0" w:space="0" w:color="auto"/>
                                          </w:divBdr>
                                          <w:divsChild>
                                            <w:div w:id="1180007945">
                                              <w:marLeft w:val="0"/>
                                              <w:marRight w:val="0"/>
                                              <w:marTop w:val="0"/>
                                              <w:marBottom w:val="0"/>
                                              <w:divBdr>
                                                <w:top w:val="none" w:sz="0" w:space="0" w:color="auto"/>
                                                <w:left w:val="none" w:sz="0" w:space="0" w:color="auto"/>
                                                <w:bottom w:val="none" w:sz="0" w:space="0" w:color="auto"/>
                                                <w:right w:val="none" w:sz="0" w:space="0" w:color="auto"/>
                                              </w:divBdr>
                                              <w:divsChild>
                                                <w:div w:id="851533289">
                                                  <w:marLeft w:val="0"/>
                                                  <w:marRight w:val="0"/>
                                                  <w:marTop w:val="0"/>
                                                  <w:marBottom w:val="0"/>
                                                  <w:divBdr>
                                                    <w:top w:val="none" w:sz="0" w:space="0" w:color="auto"/>
                                                    <w:left w:val="none" w:sz="0" w:space="0" w:color="auto"/>
                                                    <w:bottom w:val="none" w:sz="0" w:space="0" w:color="auto"/>
                                                    <w:right w:val="none" w:sz="0" w:space="0" w:color="auto"/>
                                                  </w:divBdr>
                                                  <w:divsChild>
                                                    <w:div w:id="19444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32096">
      <w:bodyDiv w:val="1"/>
      <w:marLeft w:val="0"/>
      <w:marRight w:val="0"/>
      <w:marTop w:val="0"/>
      <w:marBottom w:val="0"/>
      <w:divBdr>
        <w:top w:val="none" w:sz="0" w:space="0" w:color="auto"/>
        <w:left w:val="none" w:sz="0" w:space="0" w:color="auto"/>
        <w:bottom w:val="none" w:sz="0" w:space="0" w:color="auto"/>
        <w:right w:val="none" w:sz="0" w:space="0" w:color="auto"/>
      </w:divBdr>
      <w:divsChild>
        <w:div w:id="1319841412">
          <w:marLeft w:val="0"/>
          <w:marRight w:val="0"/>
          <w:marTop w:val="0"/>
          <w:marBottom w:val="0"/>
          <w:divBdr>
            <w:top w:val="none" w:sz="0" w:space="0" w:color="auto"/>
            <w:left w:val="none" w:sz="0" w:space="0" w:color="auto"/>
            <w:bottom w:val="none" w:sz="0" w:space="0" w:color="auto"/>
            <w:right w:val="none" w:sz="0" w:space="0" w:color="auto"/>
          </w:divBdr>
          <w:divsChild>
            <w:div w:id="2044555577">
              <w:marLeft w:val="0"/>
              <w:marRight w:val="0"/>
              <w:marTop w:val="0"/>
              <w:marBottom w:val="0"/>
              <w:divBdr>
                <w:top w:val="none" w:sz="0" w:space="0" w:color="auto"/>
                <w:left w:val="none" w:sz="0" w:space="0" w:color="auto"/>
                <w:bottom w:val="none" w:sz="0" w:space="0" w:color="auto"/>
                <w:right w:val="none" w:sz="0" w:space="0" w:color="auto"/>
              </w:divBdr>
              <w:divsChild>
                <w:div w:id="1033113624">
                  <w:marLeft w:val="0"/>
                  <w:marRight w:val="0"/>
                  <w:marTop w:val="0"/>
                  <w:marBottom w:val="0"/>
                  <w:divBdr>
                    <w:top w:val="none" w:sz="0" w:space="0" w:color="auto"/>
                    <w:left w:val="none" w:sz="0" w:space="0" w:color="auto"/>
                    <w:bottom w:val="none" w:sz="0" w:space="0" w:color="auto"/>
                    <w:right w:val="none" w:sz="0" w:space="0" w:color="auto"/>
                  </w:divBdr>
                  <w:divsChild>
                    <w:div w:id="1278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5519">
      <w:bodyDiv w:val="1"/>
      <w:marLeft w:val="0"/>
      <w:marRight w:val="0"/>
      <w:marTop w:val="0"/>
      <w:marBottom w:val="0"/>
      <w:divBdr>
        <w:top w:val="none" w:sz="0" w:space="0" w:color="auto"/>
        <w:left w:val="none" w:sz="0" w:space="0" w:color="auto"/>
        <w:bottom w:val="none" w:sz="0" w:space="0" w:color="auto"/>
        <w:right w:val="none" w:sz="0" w:space="0" w:color="auto"/>
      </w:divBdr>
    </w:div>
    <w:div w:id="382489175">
      <w:bodyDiv w:val="1"/>
      <w:marLeft w:val="0"/>
      <w:marRight w:val="0"/>
      <w:marTop w:val="0"/>
      <w:marBottom w:val="0"/>
      <w:divBdr>
        <w:top w:val="none" w:sz="0" w:space="0" w:color="auto"/>
        <w:left w:val="none" w:sz="0" w:space="0" w:color="auto"/>
        <w:bottom w:val="none" w:sz="0" w:space="0" w:color="auto"/>
        <w:right w:val="none" w:sz="0" w:space="0" w:color="auto"/>
      </w:divBdr>
    </w:div>
    <w:div w:id="407113845">
      <w:bodyDiv w:val="1"/>
      <w:marLeft w:val="0"/>
      <w:marRight w:val="0"/>
      <w:marTop w:val="0"/>
      <w:marBottom w:val="0"/>
      <w:divBdr>
        <w:top w:val="none" w:sz="0" w:space="0" w:color="auto"/>
        <w:left w:val="none" w:sz="0" w:space="0" w:color="auto"/>
        <w:bottom w:val="none" w:sz="0" w:space="0" w:color="auto"/>
        <w:right w:val="none" w:sz="0" w:space="0" w:color="auto"/>
      </w:divBdr>
    </w:div>
    <w:div w:id="531306354">
      <w:bodyDiv w:val="1"/>
      <w:marLeft w:val="0"/>
      <w:marRight w:val="0"/>
      <w:marTop w:val="0"/>
      <w:marBottom w:val="0"/>
      <w:divBdr>
        <w:top w:val="none" w:sz="0" w:space="0" w:color="auto"/>
        <w:left w:val="none" w:sz="0" w:space="0" w:color="auto"/>
        <w:bottom w:val="none" w:sz="0" w:space="0" w:color="auto"/>
        <w:right w:val="none" w:sz="0" w:space="0" w:color="auto"/>
      </w:divBdr>
    </w:div>
    <w:div w:id="633799025">
      <w:bodyDiv w:val="1"/>
      <w:marLeft w:val="0"/>
      <w:marRight w:val="0"/>
      <w:marTop w:val="0"/>
      <w:marBottom w:val="0"/>
      <w:divBdr>
        <w:top w:val="none" w:sz="0" w:space="0" w:color="auto"/>
        <w:left w:val="none" w:sz="0" w:space="0" w:color="auto"/>
        <w:bottom w:val="none" w:sz="0" w:space="0" w:color="auto"/>
        <w:right w:val="none" w:sz="0" w:space="0" w:color="auto"/>
      </w:divBdr>
      <w:divsChild>
        <w:div w:id="620501872">
          <w:marLeft w:val="0"/>
          <w:marRight w:val="0"/>
          <w:marTop w:val="0"/>
          <w:marBottom w:val="0"/>
          <w:divBdr>
            <w:top w:val="none" w:sz="0" w:space="0" w:color="auto"/>
            <w:left w:val="none" w:sz="0" w:space="0" w:color="auto"/>
            <w:bottom w:val="none" w:sz="0" w:space="0" w:color="auto"/>
            <w:right w:val="none" w:sz="0" w:space="0" w:color="auto"/>
          </w:divBdr>
          <w:divsChild>
            <w:div w:id="318466960">
              <w:marLeft w:val="0"/>
              <w:marRight w:val="0"/>
              <w:marTop w:val="0"/>
              <w:marBottom w:val="0"/>
              <w:divBdr>
                <w:top w:val="none" w:sz="0" w:space="0" w:color="auto"/>
                <w:left w:val="none" w:sz="0" w:space="0" w:color="auto"/>
                <w:bottom w:val="none" w:sz="0" w:space="0" w:color="auto"/>
                <w:right w:val="none" w:sz="0" w:space="0" w:color="auto"/>
              </w:divBdr>
              <w:divsChild>
                <w:div w:id="1164467694">
                  <w:marLeft w:val="0"/>
                  <w:marRight w:val="0"/>
                  <w:marTop w:val="0"/>
                  <w:marBottom w:val="0"/>
                  <w:divBdr>
                    <w:top w:val="none" w:sz="0" w:space="0" w:color="auto"/>
                    <w:left w:val="none" w:sz="0" w:space="0" w:color="auto"/>
                    <w:bottom w:val="none" w:sz="0" w:space="0" w:color="auto"/>
                    <w:right w:val="none" w:sz="0" w:space="0" w:color="auto"/>
                  </w:divBdr>
                  <w:divsChild>
                    <w:div w:id="403336238">
                      <w:marLeft w:val="0"/>
                      <w:marRight w:val="0"/>
                      <w:marTop w:val="0"/>
                      <w:marBottom w:val="0"/>
                      <w:divBdr>
                        <w:top w:val="none" w:sz="0" w:space="0" w:color="auto"/>
                        <w:left w:val="none" w:sz="0" w:space="0" w:color="auto"/>
                        <w:bottom w:val="none" w:sz="0" w:space="0" w:color="auto"/>
                        <w:right w:val="none" w:sz="0" w:space="0" w:color="auto"/>
                      </w:divBdr>
                      <w:divsChild>
                        <w:div w:id="1265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129530">
      <w:bodyDiv w:val="1"/>
      <w:marLeft w:val="0"/>
      <w:marRight w:val="0"/>
      <w:marTop w:val="0"/>
      <w:marBottom w:val="0"/>
      <w:divBdr>
        <w:top w:val="none" w:sz="0" w:space="0" w:color="auto"/>
        <w:left w:val="none" w:sz="0" w:space="0" w:color="auto"/>
        <w:bottom w:val="none" w:sz="0" w:space="0" w:color="auto"/>
        <w:right w:val="none" w:sz="0" w:space="0" w:color="auto"/>
      </w:divBdr>
    </w:div>
    <w:div w:id="827088362">
      <w:bodyDiv w:val="1"/>
      <w:marLeft w:val="0"/>
      <w:marRight w:val="0"/>
      <w:marTop w:val="0"/>
      <w:marBottom w:val="0"/>
      <w:divBdr>
        <w:top w:val="none" w:sz="0" w:space="0" w:color="auto"/>
        <w:left w:val="none" w:sz="0" w:space="0" w:color="auto"/>
        <w:bottom w:val="none" w:sz="0" w:space="0" w:color="auto"/>
        <w:right w:val="none" w:sz="0" w:space="0" w:color="auto"/>
      </w:divBdr>
    </w:div>
    <w:div w:id="875236176">
      <w:bodyDiv w:val="1"/>
      <w:marLeft w:val="0"/>
      <w:marRight w:val="0"/>
      <w:marTop w:val="0"/>
      <w:marBottom w:val="0"/>
      <w:divBdr>
        <w:top w:val="none" w:sz="0" w:space="0" w:color="auto"/>
        <w:left w:val="none" w:sz="0" w:space="0" w:color="auto"/>
        <w:bottom w:val="none" w:sz="0" w:space="0" w:color="auto"/>
        <w:right w:val="none" w:sz="0" w:space="0" w:color="auto"/>
      </w:divBdr>
      <w:divsChild>
        <w:div w:id="410465345">
          <w:marLeft w:val="0"/>
          <w:marRight w:val="0"/>
          <w:marTop w:val="0"/>
          <w:marBottom w:val="0"/>
          <w:divBdr>
            <w:top w:val="none" w:sz="0" w:space="0" w:color="auto"/>
            <w:left w:val="none" w:sz="0" w:space="0" w:color="auto"/>
            <w:bottom w:val="none" w:sz="0" w:space="0" w:color="auto"/>
            <w:right w:val="none" w:sz="0" w:space="0" w:color="auto"/>
          </w:divBdr>
          <w:divsChild>
            <w:div w:id="581571923">
              <w:marLeft w:val="0"/>
              <w:marRight w:val="0"/>
              <w:marTop w:val="0"/>
              <w:marBottom w:val="0"/>
              <w:divBdr>
                <w:top w:val="none" w:sz="0" w:space="0" w:color="auto"/>
                <w:left w:val="none" w:sz="0" w:space="0" w:color="auto"/>
                <w:bottom w:val="none" w:sz="0" w:space="0" w:color="auto"/>
                <w:right w:val="none" w:sz="0" w:space="0" w:color="auto"/>
              </w:divBdr>
              <w:divsChild>
                <w:div w:id="2115589614">
                  <w:marLeft w:val="0"/>
                  <w:marRight w:val="0"/>
                  <w:marTop w:val="0"/>
                  <w:marBottom w:val="0"/>
                  <w:divBdr>
                    <w:top w:val="none" w:sz="0" w:space="0" w:color="auto"/>
                    <w:left w:val="none" w:sz="0" w:space="0" w:color="auto"/>
                    <w:bottom w:val="none" w:sz="0" w:space="0" w:color="auto"/>
                    <w:right w:val="none" w:sz="0" w:space="0" w:color="auto"/>
                  </w:divBdr>
                  <w:divsChild>
                    <w:div w:id="1947541026">
                      <w:marLeft w:val="0"/>
                      <w:marRight w:val="0"/>
                      <w:marTop w:val="0"/>
                      <w:marBottom w:val="0"/>
                      <w:divBdr>
                        <w:top w:val="none" w:sz="0" w:space="0" w:color="auto"/>
                        <w:left w:val="none" w:sz="0" w:space="0" w:color="auto"/>
                        <w:bottom w:val="none" w:sz="0" w:space="0" w:color="auto"/>
                        <w:right w:val="none" w:sz="0" w:space="0" w:color="auto"/>
                      </w:divBdr>
                      <w:divsChild>
                        <w:div w:id="7456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880200">
      <w:bodyDiv w:val="1"/>
      <w:marLeft w:val="0"/>
      <w:marRight w:val="0"/>
      <w:marTop w:val="0"/>
      <w:marBottom w:val="0"/>
      <w:divBdr>
        <w:top w:val="none" w:sz="0" w:space="0" w:color="auto"/>
        <w:left w:val="none" w:sz="0" w:space="0" w:color="auto"/>
        <w:bottom w:val="none" w:sz="0" w:space="0" w:color="auto"/>
        <w:right w:val="none" w:sz="0" w:space="0" w:color="auto"/>
      </w:divBdr>
      <w:divsChild>
        <w:div w:id="1631276780">
          <w:marLeft w:val="0"/>
          <w:marRight w:val="0"/>
          <w:marTop w:val="0"/>
          <w:marBottom w:val="0"/>
          <w:divBdr>
            <w:top w:val="none" w:sz="0" w:space="0" w:color="auto"/>
            <w:left w:val="none" w:sz="0" w:space="0" w:color="auto"/>
            <w:bottom w:val="none" w:sz="0" w:space="0" w:color="auto"/>
            <w:right w:val="none" w:sz="0" w:space="0" w:color="auto"/>
          </w:divBdr>
          <w:divsChild>
            <w:div w:id="48504490">
              <w:marLeft w:val="0"/>
              <w:marRight w:val="0"/>
              <w:marTop w:val="0"/>
              <w:marBottom w:val="0"/>
              <w:divBdr>
                <w:top w:val="none" w:sz="0" w:space="0" w:color="auto"/>
                <w:left w:val="none" w:sz="0" w:space="0" w:color="auto"/>
                <w:bottom w:val="none" w:sz="0" w:space="0" w:color="auto"/>
                <w:right w:val="none" w:sz="0" w:space="0" w:color="auto"/>
              </w:divBdr>
              <w:divsChild>
                <w:div w:id="1801071606">
                  <w:marLeft w:val="0"/>
                  <w:marRight w:val="0"/>
                  <w:marTop w:val="0"/>
                  <w:marBottom w:val="0"/>
                  <w:divBdr>
                    <w:top w:val="none" w:sz="0" w:space="0" w:color="auto"/>
                    <w:left w:val="none" w:sz="0" w:space="0" w:color="auto"/>
                    <w:bottom w:val="none" w:sz="0" w:space="0" w:color="auto"/>
                    <w:right w:val="none" w:sz="0" w:space="0" w:color="auto"/>
                  </w:divBdr>
                  <w:divsChild>
                    <w:div w:id="1922984950">
                      <w:marLeft w:val="0"/>
                      <w:marRight w:val="0"/>
                      <w:marTop w:val="0"/>
                      <w:marBottom w:val="0"/>
                      <w:divBdr>
                        <w:top w:val="none" w:sz="0" w:space="0" w:color="auto"/>
                        <w:left w:val="none" w:sz="0" w:space="0" w:color="auto"/>
                        <w:bottom w:val="none" w:sz="0" w:space="0" w:color="auto"/>
                        <w:right w:val="none" w:sz="0" w:space="0" w:color="auto"/>
                      </w:divBdr>
                      <w:divsChild>
                        <w:div w:id="20733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08092">
      <w:bodyDiv w:val="1"/>
      <w:marLeft w:val="0"/>
      <w:marRight w:val="0"/>
      <w:marTop w:val="0"/>
      <w:marBottom w:val="0"/>
      <w:divBdr>
        <w:top w:val="none" w:sz="0" w:space="0" w:color="auto"/>
        <w:left w:val="none" w:sz="0" w:space="0" w:color="auto"/>
        <w:bottom w:val="none" w:sz="0" w:space="0" w:color="auto"/>
        <w:right w:val="none" w:sz="0" w:space="0" w:color="auto"/>
      </w:divBdr>
      <w:divsChild>
        <w:div w:id="296227930">
          <w:marLeft w:val="0"/>
          <w:marRight w:val="0"/>
          <w:marTop w:val="0"/>
          <w:marBottom w:val="0"/>
          <w:divBdr>
            <w:top w:val="none" w:sz="0" w:space="0" w:color="auto"/>
            <w:left w:val="none" w:sz="0" w:space="0" w:color="auto"/>
            <w:bottom w:val="none" w:sz="0" w:space="0" w:color="auto"/>
            <w:right w:val="none" w:sz="0" w:space="0" w:color="auto"/>
          </w:divBdr>
          <w:divsChild>
            <w:div w:id="2026587912">
              <w:marLeft w:val="0"/>
              <w:marRight w:val="0"/>
              <w:marTop w:val="0"/>
              <w:marBottom w:val="0"/>
              <w:divBdr>
                <w:top w:val="none" w:sz="0" w:space="0" w:color="auto"/>
                <w:left w:val="none" w:sz="0" w:space="0" w:color="auto"/>
                <w:bottom w:val="none" w:sz="0" w:space="0" w:color="auto"/>
                <w:right w:val="none" w:sz="0" w:space="0" w:color="auto"/>
              </w:divBdr>
              <w:divsChild>
                <w:div w:id="13032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3760">
      <w:bodyDiv w:val="1"/>
      <w:marLeft w:val="0"/>
      <w:marRight w:val="0"/>
      <w:marTop w:val="0"/>
      <w:marBottom w:val="0"/>
      <w:divBdr>
        <w:top w:val="none" w:sz="0" w:space="0" w:color="auto"/>
        <w:left w:val="none" w:sz="0" w:space="0" w:color="auto"/>
        <w:bottom w:val="none" w:sz="0" w:space="0" w:color="auto"/>
        <w:right w:val="none" w:sz="0" w:space="0" w:color="auto"/>
      </w:divBdr>
    </w:div>
    <w:div w:id="1736513160">
      <w:bodyDiv w:val="1"/>
      <w:marLeft w:val="0"/>
      <w:marRight w:val="0"/>
      <w:marTop w:val="0"/>
      <w:marBottom w:val="0"/>
      <w:divBdr>
        <w:top w:val="none" w:sz="0" w:space="0" w:color="auto"/>
        <w:left w:val="none" w:sz="0" w:space="0" w:color="auto"/>
        <w:bottom w:val="none" w:sz="0" w:space="0" w:color="auto"/>
        <w:right w:val="none" w:sz="0" w:space="0" w:color="auto"/>
      </w:divBdr>
      <w:divsChild>
        <w:div w:id="1217275829">
          <w:marLeft w:val="0"/>
          <w:marRight w:val="0"/>
          <w:marTop w:val="0"/>
          <w:marBottom w:val="0"/>
          <w:divBdr>
            <w:top w:val="none" w:sz="0" w:space="0" w:color="auto"/>
            <w:left w:val="none" w:sz="0" w:space="0" w:color="auto"/>
            <w:bottom w:val="none" w:sz="0" w:space="0" w:color="auto"/>
            <w:right w:val="none" w:sz="0" w:space="0" w:color="auto"/>
          </w:divBdr>
          <w:divsChild>
            <w:div w:id="1282879286">
              <w:marLeft w:val="0"/>
              <w:marRight w:val="0"/>
              <w:marTop w:val="0"/>
              <w:marBottom w:val="0"/>
              <w:divBdr>
                <w:top w:val="none" w:sz="0" w:space="0" w:color="auto"/>
                <w:left w:val="none" w:sz="0" w:space="0" w:color="auto"/>
                <w:bottom w:val="none" w:sz="0" w:space="0" w:color="auto"/>
                <w:right w:val="none" w:sz="0" w:space="0" w:color="auto"/>
              </w:divBdr>
              <w:divsChild>
                <w:div w:id="1745180486">
                  <w:marLeft w:val="0"/>
                  <w:marRight w:val="0"/>
                  <w:marTop w:val="0"/>
                  <w:marBottom w:val="0"/>
                  <w:divBdr>
                    <w:top w:val="none" w:sz="0" w:space="0" w:color="auto"/>
                    <w:left w:val="none" w:sz="0" w:space="0" w:color="auto"/>
                    <w:bottom w:val="none" w:sz="0" w:space="0" w:color="auto"/>
                    <w:right w:val="none" w:sz="0" w:space="0" w:color="auto"/>
                  </w:divBdr>
                  <w:divsChild>
                    <w:div w:id="2144152698">
                      <w:marLeft w:val="0"/>
                      <w:marRight w:val="0"/>
                      <w:marTop w:val="0"/>
                      <w:marBottom w:val="0"/>
                      <w:divBdr>
                        <w:top w:val="none" w:sz="0" w:space="0" w:color="auto"/>
                        <w:left w:val="none" w:sz="0" w:space="0" w:color="auto"/>
                        <w:bottom w:val="none" w:sz="0" w:space="0" w:color="auto"/>
                        <w:right w:val="none" w:sz="0" w:space="0" w:color="auto"/>
                      </w:divBdr>
                      <w:divsChild>
                        <w:div w:id="9340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63">
      <w:bodyDiv w:val="1"/>
      <w:marLeft w:val="0"/>
      <w:marRight w:val="0"/>
      <w:marTop w:val="0"/>
      <w:marBottom w:val="0"/>
      <w:divBdr>
        <w:top w:val="none" w:sz="0" w:space="0" w:color="auto"/>
        <w:left w:val="none" w:sz="0" w:space="0" w:color="auto"/>
        <w:bottom w:val="none" w:sz="0" w:space="0" w:color="auto"/>
        <w:right w:val="none" w:sz="0" w:space="0" w:color="auto"/>
      </w:divBdr>
    </w:div>
    <w:div w:id="1876039513">
      <w:bodyDiv w:val="1"/>
      <w:marLeft w:val="0"/>
      <w:marRight w:val="0"/>
      <w:marTop w:val="0"/>
      <w:marBottom w:val="0"/>
      <w:divBdr>
        <w:top w:val="none" w:sz="0" w:space="0" w:color="auto"/>
        <w:left w:val="none" w:sz="0" w:space="0" w:color="auto"/>
        <w:bottom w:val="none" w:sz="0" w:space="0" w:color="auto"/>
        <w:right w:val="none" w:sz="0" w:space="0" w:color="auto"/>
      </w:divBdr>
    </w:div>
    <w:div w:id="1884901411">
      <w:bodyDiv w:val="1"/>
      <w:marLeft w:val="0"/>
      <w:marRight w:val="0"/>
      <w:marTop w:val="0"/>
      <w:marBottom w:val="0"/>
      <w:divBdr>
        <w:top w:val="none" w:sz="0" w:space="0" w:color="auto"/>
        <w:left w:val="none" w:sz="0" w:space="0" w:color="auto"/>
        <w:bottom w:val="none" w:sz="0" w:space="0" w:color="auto"/>
        <w:right w:val="none" w:sz="0" w:space="0" w:color="auto"/>
      </w:divBdr>
      <w:divsChild>
        <w:div w:id="527912398">
          <w:marLeft w:val="0"/>
          <w:marRight w:val="0"/>
          <w:marTop w:val="0"/>
          <w:marBottom w:val="0"/>
          <w:divBdr>
            <w:top w:val="none" w:sz="0" w:space="0" w:color="auto"/>
            <w:left w:val="none" w:sz="0" w:space="0" w:color="auto"/>
            <w:bottom w:val="none" w:sz="0" w:space="0" w:color="auto"/>
            <w:right w:val="none" w:sz="0" w:space="0" w:color="auto"/>
          </w:divBdr>
          <w:divsChild>
            <w:div w:id="154763220">
              <w:marLeft w:val="0"/>
              <w:marRight w:val="0"/>
              <w:marTop w:val="0"/>
              <w:marBottom w:val="0"/>
              <w:divBdr>
                <w:top w:val="none" w:sz="0" w:space="0" w:color="auto"/>
                <w:left w:val="none" w:sz="0" w:space="0" w:color="auto"/>
                <w:bottom w:val="none" w:sz="0" w:space="0" w:color="auto"/>
                <w:right w:val="none" w:sz="0" w:space="0" w:color="auto"/>
              </w:divBdr>
              <w:divsChild>
                <w:div w:id="581642827">
                  <w:marLeft w:val="0"/>
                  <w:marRight w:val="0"/>
                  <w:marTop w:val="0"/>
                  <w:marBottom w:val="0"/>
                  <w:divBdr>
                    <w:top w:val="none" w:sz="0" w:space="0" w:color="auto"/>
                    <w:left w:val="none" w:sz="0" w:space="0" w:color="auto"/>
                    <w:bottom w:val="none" w:sz="0" w:space="0" w:color="auto"/>
                    <w:right w:val="none" w:sz="0" w:space="0" w:color="auto"/>
                  </w:divBdr>
                  <w:divsChild>
                    <w:div w:id="1660423593">
                      <w:marLeft w:val="0"/>
                      <w:marRight w:val="0"/>
                      <w:marTop w:val="0"/>
                      <w:marBottom w:val="0"/>
                      <w:divBdr>
                        <w:top w:val="none" w:sz="0" w:space="0" w:color="auto"/>
                        <w:left w:val="none" w:sz="0" w:space="0" w:color="auto"/>
                        <w:bottom w:val="none" w:sz="0" w:space="0" w:color="auto"/>
                        <w:right w:val="none" w:sz="0" w:space="0" w:color="auto"/>
                      </w:divBdr>
                      <w:divsChild>
                        <w:div w:id="16550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sChild>
        <w:div w:id="1680308969">
          <w:marLeft w:val="0"/>
          <w:marRight w:val="0"/>
          <w:marTop w:val="0"/>
          <w:marBottom w:val="0"/>
          <w:divBdr>
            <w:top w:val="none" w:sz="0" w:space="0" w:color="auto"/>
            <w:left w:val="none" w:sz="0" w:space="0" w:color="auto"/>
            <w:bottom w:val="none" w:sz="0" w:space="0" w:color="auto"/>
            <w:right w:val="none" w:sz="0" w:space="0" w:color="auto"/>
          </w:divBdr>
          <w:divsChild>
            <w:div w:id="552278838">
              <w:marLeft w:val="0"/>
              <w:marRight w:val="0"/>
              <w:marTop w:val="0"/>
              <w:marBottom w:val="0"/>
              <w:divBdr>
                <w:top w:val="none" w:sz="0" w:space="0" w:color="auto"/>
                <w:left w:val="none" w:sz="0" w:space="0" w:color="auto"/>
                <w:bottom w:val="none" w:sz="0" w:space="0" w:color="auto"/>
                <w:right w:val="none" w:sz="0" w:space="0" w:color="auto"/>
              </w:divBdr>
              <w:divsChild>
                <w:div w:id="1176845400">
                  <w:marLeft w:val="0"/>
                  <w:marRight w:val="0"/>
                  <w:marTop w:val="0"/>
                  <w:marBottom w:val="0"/>
                  <w:divBdr>
                    <w:top w:val="none" w:sz="0" w:space="0" w:color="auto"/>
                    <w:left w:val="none" w:sz="0" w:space="0" w:color="auto"/>
                    <w:bottom w:val="none" w:sz="0" w:space="0" w:color="auto"/>
                    <w:right w:val="none" w:sz="0" w:space="0" w:color="auto"/>
                  </w:divBdr>
                  <w:divsChild>
                    <w:div w:id="5765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756727">
      <w:bodyDiv w:val="1"/>
      <w:marLeft w:val="0"/>
      <w:marRight w:val="0"/>
      <w:marTop w:val="0"/>
      <w:marBottom w:val="0"/>
      <w:divBdr>
        <w:top w:val="none" w:sz="0" w:space="0" w:color="auto"/>
        <w:left w:val="none" w:sz="0" w:space="0" w:color="auto"/>
        <w:bottom w:val="none" w:sz="0" w:space="0" w:color="auto"/>
        <w:right w:val="none" w:sz="0" w:space="0" w:color="auto"/>
      </w:divBdr>
      <w:divsChild>
        <w:div w:id="2073961227">
          <w:marLeft w:val="0"/>
          <w:marRight w:val="0"/>
          <w:marTop w:val="0"/>
          <w:marBottom w:val="0"/>
          <w:divBdr>
            <w:top w:val="none" w:sz="0" w:space="0" w:color="auto"/>
            <w:left w:val="none" w:sz="0" w:space="0" w:color="auto"/>
            <w:bottom w:val="none" w:sz="0" w:space="0" w:color="auto"/>
            <w:right w:val="none" w:sz="0" w:space="0" w:color="auto"/>
          </w:divBdr>
          <w:divsChild>
            <w:div w:id="6605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hgm.gov.tr/documents/sivilhavacilik/files/mevzuat/sektorel/talimatlar/SHT-DENETIM_Rev.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B6B72-92E8-45B1-90B0-92D6CD75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8019</Words>
  <Characters>45709</Characters>
  <Application>Microsoft Office Word</Application>
  <DocSecurity>0</DocSecurity>
  <Lines>380</Lines>
  <Paragraphs>107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SHGM</Company>
  <LinksUpToDate>false</LinksUpToDate>
  <CharactersWithSpaces>53621</CharactersWithSpaces>
  <SharedDoc>false</SharedDoc>
  <HLinks>
    <vt:vector size="24" baseType="variant">
      <vt:variant>
        <vt:i4>196699</vt:i4>
      </vt:variant>
      <vt:variant>
        <vt:i4>12</vt:i4>
      </vt:variant>
      <vt:variant>
        <vt:i4>0</vt:i4>
      </vt:variant>
      <vt:variant>
        <vt:i4>5</vt:i4>
      </vt:variant>
      <vt:variant>
        <vt:lpwstr>http://www.shgm.gov.tr/doc5/SHT-eghad.pdf</vt:lpwstr>
      </vt:variant>
      <vt:variant>
        <vt:lpwstr/>
      </vt:variant>
      <vt:variant>
        <vt:i4>1179720</vt:i4>
      </vt:variant>
      <vt:variant>
        <vt:i4>9</vt:i4>
      </vt:variant>
      <vt:variant>
        <vt:i4>0</vt:i4>
      </vt:variant>
      <vt:variant>
        <vt:i4>5</vt:i4>
      </vt:variant>
      <vt:variant>
        <vt:lpwstr>http://www.shgm.gov.tr/doc3/shy15010a.doc</vt:lpwstr>
      </vt:variant>
      <vt:variant>
        <vt:lpwstr/>
      </vt:variant>
      <vt:variant>
        <vt:i4>196699</vt:i4>
      </vt:variant>
      <vt:variant>
        <vt:i4>6</vt:i4>
      </vt:variant>
      <vt:variant>
        <vt:i4>0</vt:i4>
      </vt:variant>
      <vt:variant>
        <vt:i4>5</vt:i4>
      </vt:variant>
      <vt:variant>
        <vt:lpwstr>http://www.shgm.gov.tr/doc5/SHT-eghad.pdf</vt:lpwstr>
      </vt:variant>
      <vt:variant>
        <vt:lpwstr/>
      </vt:variant>
      <vt:variant>
        <vt:i4>1179720</vt:i4>
      </vt:variant>
      <vt:variant>
        <vt:i4>3</vt:i4>
      </vt:variant>
      <vt:variant>
        <vt:i4>0</vt:i4>
      </vt:variant>
      <vt:variant>
        <vt:i4>5</vt:i4>
      </vt:variant>
      <vt:variant>
        <vt:lpwstr>http://www.shgm.gov.tr/doc3/shy15010a.doc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dc:creator>
  <cp:lastModifiedBy>Sevki Doktur</cp:lastModifiedBy>
  <cp:revision>3</cp:revision>
  <cp:lastPrinted>2014-09-30T14:02:00Z</cp:lastPrinted>
  <dcterms:created xsi:type="dcterms:W3CDTF">2024-08-13T06:18:00Z</dcterms:created>
  <dcterms:modified xsi:type="dcterms:W3CDTF">2024-08-13T06:26:00Z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user=sevki.doktur</vt:lpwstr>
  </property>
  <property fmtid="{D5CDD505-2E9C-101B-9397-08002B2CF9AE}" pid="4" name="geodilabeltime">
    <vt:lpwstr>datetime=2024-08-13T06:18:24.600Z</vt:lpwstr>
  </property>
</Properties>
</file>