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6E" w:rsidRPr="003A0CE4" w:rsidRDefault="00ED636E">
      <w:pPr>
        <w:jc w:val="center"/>
        <w:rPr>
          <w:rFonts w:ascii="Calibri" w:hAnsi="Calibri" w:cs="Calibri"/>
          <w:sz w:val="22"/>
          <w:szCs w:val="22"/>
          <w:lang w:val="en-GB"/>
        </w:rPr>
      </w:pPr>
    </w:p>
    <w:p w:rsidR="00851224" w:rsidRPr="00B03D94" w:rsidRDefault="00851224">
      <w:pPr>
        <w:jc w:val="center"/>
        <w:rPr>
          <w:rFonts w:ascii="Calibri" w:hAnsi="Calibri" w:cs="Calibri"/>
          <w:b/>
          <w:sz w:val="32"/>
          <w:szCs w:val="22"/>
          <w:lang w:val="en-GB"/>
        </w:rPr>
      </w:pPr>
      <w:r w:rsidRPr="00B03D94">
        <w:rPr>
          <w:rFonts w:ascii="Calibri" w:hAnsi="Calibri" w:cs="Calibri"/>
          <w:b/>
          <w:sz w:val="32"/>
          <w:szCs w:val="22"/>
          <w:lang w:val="en-GB"/>
        </w:rPr>
        <w:t xml:space="preserve">Checklist </w:t>
      </w:r>
      <w:r w:rsidR="000D3D4C" w:rsidRPr="00B03D94">
        <w:rPr>
          <w:rFonts w:ascii="Calibri" w:hAnsi="Calibri" w:cs="Calibri"/>
          <w:b/>
          <w:sz w:val="32"/>
          <w:szCs w:val="22"/>
          <w:lang w:val="en-GB"/>
        </w:rPr>
        <w:t>low visibility operations</w:t>
      </w:r>
      <w:r w:rsidR="00AB06B1" w:rsidRPr="00B03D94">
        <w:rPr>
          <w:rFonts w:ascii="Calibri" w:hAnsi="Calibri" w:cs="Calibri"/>
          <w:b/>
          <w:sz w:val="32"/>
          <w:szCs w:val="22"/>
          <w:lang w:val="en-GB"/>
        </w:rPr>
        <w:t>/operations with operational credits</w:t>
      </w:r>
      <w:r w:rsidRPr="00B03D94">
        <w:rPr>
          <w:rFonts w:ascii="Calibri" w:hAnsi="Calibri" w:cs="Calibri"/>
          <w:b/>
          <w:sz w:val="32"/>
          <w:szCs w:val="22"/>
          <w:lang w:val="en-GB"/>
        </w:rPr>
        <w:t xml:space="preserve"> </w:t>
      </w:r>
      <w:r w:rsidR="00176209" w:rsidRPr="00B03D94">
        <w:rPr>
          <w:rFonts w:ascii="Calibri" w:hAnsi="Calibri" w:cs="Calibri"/>
          <w:b/>
          <w:sz w:val="32"/>
          <w:szCs w:val="22"/>
          <w:lang w:val="en-GB"/>
        </w:rPr>
        <w:t>approval</w:t>
      </w:r>
      <w:r w:rsidRPr="00B03D94">
        <w:rPr>
          <w:rFonts w:ascii="Calibri" w:hAnsi="Calibri" w:cs="Calibri"/>
          <w:b/>
          <w:sz w:val="32"/>
          <w:szCs w:val="22"/>
          <w:lang w:val="en-GB"/>
        </w:rPr>
        <w:t xml:space="preserve"> </w:t>
      </w:r>
      <w:r w:rsidR="00B03D94" w:rsidRPr="00D72731">
        <w:rPr>
          <w:rFonts w:ascii="Calibri" w:hAnsi="Calibri" w:cs="Calibri"/>
          <w:b/>
          <w:sz w:val="24"/>
          <w:szCs w:val="24"/>
          <w:lang w:val="en-GB"/>
        </w:rPr>
        <w:t xml:space="preserve">(SA CAT I, CAT II, SA CAT II, CAT II, LVTO with an RVR&lt;400 </w:t>
      </w:r>
      <w:proofErr w:type="gramStart"/>
      <w:r w:rsidR="00B03D94" w:rsidRPr="00D72731">
        <w:rPr>
          <w:rFonts w:ascii="Calibri" w:hAnsi="Calibri" w:cs="Calibri"/>
          <w:b/>
          <w:sz w:val="24"/>
          <w:szCs w:val="24"/>
          <w:lang w:val="en-GB"/>
        </w:rPr>
        <w:t>m)</w:t>
      </w:r>
      <w:r w:rsidRPr="00D72731">
        <w:rPr>
          <w:rFonts w:ascii="Calibri" w:hAnsi="Calibri" w:cs="Calibri"/>
          <w:b/>
          <w:sz w:val="24"/>
          <w:szCs w:val="24"/>
          <w:lang w:val="en-GB"/>
        </w:rPr>
        <w:t>(</w:t>
      </w:r>
      <w:proofErr w:type="gramEnd"/>
      <w:r w:rsidRPr="00D72731">
        <w:rPr>
          <w:rFonts w:ascii="Calibri" w:hAnsi="Calibri" w:cs="Calibri"/>
          <w:b/>
          <w:sz w:val="24"/>
          <w:szCs w:val="24"/>
          <w:lang w:val="en-GB"/>
        </w:rPr>
        <w:t>SPA.</w:t>
      </w:r>
      <w:r w:rsidR="000D3D4C" w:rsidRPr="00D72731">
        <w:rPr>
          <w:rFonts w:ascii="Calibri" w:hAnsi="Calibri" w:cs="Calibri"/>
          <w:b/>
          <w:sz w:val="24"/>
          <w:szCs w:val="24"/>
          <w:lang w:val="en-GB"/>
        </w:rPr>
        <w:t>LVO</w:t>
      </w:r>
      <w:r w:rsidRPr="00D72731">
        <w:rPr>
          <w:rFonts w:ascii="Calibri" w:hAnsi="Calibri" w:cs="Calibri"/>
          <w:b/>
          <w:sz w:val="24"/>
          <w:szCs w:val="24"/>
          <w:lang w:val="en-GB"/>
        </w:rPr>
        <w:t>)</w:t>
      </w:r>
    </w:p>
    <w:p w:rsidR="00851224" w:rsidRPr="00B03D94" w:rsidRDefault="00851224">
      <w:pPr>
        <w:jc w:val="center"/>
        <w:rPr>
          <w:rFonts w:ascii="Calibri" w:hAnsi="Calibri" w:cs="Calibri"/>
          <w:sz w:val="22"/>
          <w:szCs w:val="22"/>
          <w:lang w:val="en-GB"/>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235"/>
        <w:gridCol w:w="2332"/>
      </w:tblGrid>
      <w:tr w:rsidR="003663C1" w:rsidRPr="00FB4EDB" w:rsidTr="008857A1">
        <w:trPr>
          <w:trHeight w:val="514"/>
        </w:trPr>
        <w:tc>
          <w:tcPr>
            <w:tcW w:w="2770" w:type="dxa"/>
            <w:shd w:val="clear" w:color="auto" w:fill="auto"/>
            <w:vAlign w:val="center"/>
          </w:tcPr>
          <w:p w:rsidR="003663C1" w:rsidRPr="00FB4EDB" w:rsidRDefault="003663C1" w:rsidP="008857A1">
            <w:pPr>
              <w:jc w:val="center"/>
              <w:rPr>
                <w:rFonts w:ascii="Calibri" w:hAnsi="Calibri" w:cs="Calibri"/>
                <w:b/>
                <w:sz w:val="22"/>
                <w:szCs w:val="22"/>
                <w:lang w:val="en-US"/>
              </w:rPr>
            </w:pPr>
            <w:r w:rsidRPr="00FB4EDB">
              <w:rPr>
                <w:rFonts w:ascii="Calibri" w:hAnsi="Calibri" w:cs="Calibri"/>
                <w:b/>
                <w:sz w:val="22"/>
                <w:szCs w:val="22"/>
                <w:lang w:val="en-US"/>
              </w:rPr>
              <w:t>Operator</w:t>
            </w:r>
            <w:r>
              <w:rPr>
                <w:rFonts w:ascii="Calibri" w:hAnsi="Calibri" w:cs="Calibri"/>
                <w:i/>
                <w:iCs/>
                <w:sz w:val="22"/>
                <w:szCs w:val="22"/>
                <w:vertAlign w:val="superscript"/>
                <w:lang w:val="en-US"/>
              </w:rPr>
              <w:t xml:space="preserve"> </w:t>
            </w:r>
            <w:bookmarkStart w:id="0" w:name="_Hlk106367470"/>
            <w:r>
              <w:rPr>
                <w:rFonts w:ascii="Calibri" w:hAnsi="Calibri" w:cs="Calibri"/>
                <w:i/>
                <w:iCs/>
                <w:sz w:val="22"/>
                <w:szCs w:val="22"/>
                <w:vertAlign w:val="superscript"/>
                <w:lang w:val="en-US"/>
              </w:rPr>
              <w:t>(1)</w:t>
            </w:r>
            <w:bookmarkEnd w:id="0"/>
          </w:p>
        </w:tc>
        <w:tc>
          <w:tcPr>
            <w:tcW w:w="6567" w:type="dxa"/>
            <w:gridSpan w:val="2"/>
            <w:shd w:val="clear" w:color="auto" w:fill="auto"/>
            <w:vAlign w:val="center"/>
          </w:tcPr>
          <w:p w:rsidR="003663C1" w:rsidRPr="00FB4EDB" w:rsidRDefault="003663C1" w:rsidP="008857A1">
            <w:pPr>
              <w:jc w:val="center"/>
              <w:rPr>
                <w:rFonts w:ascii="Calibri" w:hAnsi="Calibri" w:cs="Calibri"/>
                <w:b/>
                <w:sz w:val="22"/>
                <w:szCs w:val="22"/>
                <w:lang w:val="en-US"/>
              </w:rPr>
            </w:pPr>
          </w:p>
        </w:tc>
      </w:tr>
      <w:tr w:rsidR="003663C1" w:rsidTr="008857A1">
        <w:trPr>
          <w:trHeight w:val="514"/>
        </w:trPr>
        <w:tc>
          <w:tcPr>
            <w:tcW w:w="2770" w:type="dxa"/>
            <w:shd w:val="clear" w:color="auto" w:fill="auto"/>
            <w:vAlign w:val="center"/>
          </w:tcPr>
          <w:p w:rsidR="003663C1" w:rsidRPr="00FB4EDB" w:rsidRDefault="003663C1" w:rsidP="008857A1">
            <w:pPr>
              <w:jc w:val="center"/>
              <w:rPr>
                <w:rFonts w:ascii="Calibri" w:hAnsi="Calibri" w:cs="Calibri"/>
                <w:b/>
                <w:sz w:val="22"/>
                <w:szCs w:val="22"/>
                <w:lang w:val="en-US"/>
              </w:rPr>
            </w:pPr>
            <w:r>
              <w:rPr>
                <w:rFonts w:ascii="Calibri" w:hAnsi="Calibri" w:cs="Calibri"/>
                <w:b/>
                <w:sz w:val="22"/>
                <w:szCs w:val="22"/>
                <w:lang w:val="en-US"/>
              </w:rPr>
              <w:t>R</w:t>
            </w:r>
            <w:r w:rsidRPr="00FB4EDB">
              <w:rPr>
                <w:rFonts w:ascii="Calibri" w:hAnsi="Calibri" w:cs="Calibri"/>
                <w:b/>
                <w:sz w:val="22"/>
                <w:szCs w:val="22"/>
                <w:lang w:val="en-US"/>
              </w:rPr>
              <w:t>ef.</w:t>
            </w:r>
          </w:p>
        </w:tc>
        <w:tc>
          <w:tcPr>
            <w:tcW w:w="6567" w:type="dxa"/>
            <w:gridSpan w:val="2"/>
            <w:shd w:val="clear" w:color="auto" w:fill="auto"/>
            <w:vAlign w:val="center"/>
          </w:tcPr>
          <w:p w:rsidR="003663C1" w:rsidRDefault="003663C1" w:rsidP="008857A1">
            <w:pPr>
              <w:jc w:val="center"/>
              <w:rPr>
                <w:rFonts w:ascii="Calibri" w:hAnsi="Calibri" w:cs="Calibri"/>
                <w:b/>
                <w:sz w:val="22"/>
                <w:szCs w:val="22"/>
                <w:lang w:val="en-US"/>
              </w:rPr>
            </w:pPr>
          </w:p>
        </w:tc>
      </w:tr>
      <w:tr w:rsidR="008857A1" w:rsidTr="008857A1">
        <w:trPr>
          <w:trHeight w:val="514"/>
        </w:trPr>
        <w:tc>
          <w:tcPr>
            <w:tcW w:w="2770" w:type="dxa"/>
            <w:shd w:val="clear" w:color="auto" w:fill="auto"/>
            <w:vAlign w:val="center"/>
          </w:tcPr>
          <w:p w:rsidR="008857A1" w:rsidRDefault="008857A1" w:rsidP="008857A1">
            <w:pPr>
              <w:jc w:val="center"/>
              <w:rPr>
                <w:rFonts w:ascii="Calibri" w:hAnsi="Calibri" w:cs="Calibri"/>
                <w:b/>
                <w:sz w:val="22"/>
                <w:szCs w:val="22"/>
                <w:lang w:val="en-US"/>
              </w:rPr>
            </w:pPr>
            <w:r>
              <w:rPr>
                <w:rFonts w:ascii="Calibri" w:hAnsi="Calibri" w:cs="Calibri"/>
                <w:b/>
                <w:sz w:val="22"/>
                <w:szCs w:val="22"/>
                <w:lang w:val="en-US"/>
              </w:rPr>
              <w:t>Aircraft Type</w:t>
            </w:r>
            <w:r w:rsidR="00863468">
              <w:rPr>
                <w:rFonts w:ascii="Calibri" w:hAnsi="Calibri" w:cs="Calibri"/>
                <w:b/>
                <w:sz w:val="22"/>
                <w:szCs w:val="22"/>
                <w:lang w:val="en-US"/>
              </w:rPr>
              <w:t>(s)</w:t>
            </w:r>
          </w:p>
        </w:tc>
        <w:tc>
          <w:tcPr>
            <w:tcW w:w="6567" w:type="dxa"/>
            <w:gridSpan w:val="2"/>
            <w:shd w:val="clear" w:color="auto" w:fill="auto"/>
            <w:vAlign w:val="center"/>
          </w:tcPr>
          <w:p w:rsidR="008857A1" w:rsidRDefault="008857A1" w:rsidP="008857A1">
            <w:pPr>
              <w:jc w:val="center"/>
              <w:rPr>
                <w:rFonts w:ascii="Calibri" w:hAnsi="Calibri" w:cs="Calibri"/>
                <w:b/>
                <w:sz w:val="22"/>
                <w:szCs w:val="22"/>
                <w:lang w:val="en-US"/>
              </w:rPr>
            </w:pPr>
          </w:p>
        </w:tc>
      </w:tr>
      <w:tr w:rsidR="008857A1" w:rsidTr="008857A1">
        <w:trPr>
          <w:trHeight w:val="514"/>
        </w:trPr>
        <w:tc>
          <w:tcPr>
            <w:tcW w:w="2770" w:type="dxa"/>
            <w:shd w:val="clear" w:color="auto" w:fill="auto"/>
            <w:vAlign w:val="center"/>
          </w:tcPr>
          <w:p w:rsidR="008857A1" w:rsidRDefault="008857A1" w:rsidP="008857A1">
            <w:pPr>
              <w:jc w:val="center"/>
              <w:rPr>
                <w:rFonts w:ascii="Calibri" w:hAnsi="Calibri" w:cs="Calibri"/>
                <w:b/>
                <w:sz w:val="22"/>
                <w:szCs w:val="22"/>
                <w:lang w:val="en-US"/>
              </w:rPr>
            </w:pPr>
            <w:r>
              <w:rPr>
                <w:rFonts w:ascii="Calibri" w:hAnsi="Calibri" w:cs="Calibri"/>
                <w:b/>
                <w:sz w:val="22"/>
                <w:szCs w:val="22"/>
                <w:lang w:val="en-US"/>
              </w:rPr>
              <w:t>Aircraft Registration</w:t>
            </w:r>
            <w:r w:rsidR="00863468">
              <w:rPr>
                <w:rFonts w:ascii="Calibri" w:hAnsi="Calibri" w:cs="Calibri"/>
                <w:b/>
                <w:sz w:val="22"/>
                <w:szCs w:val="22"/>
                <w:lang w:val="en-US"/>
              </w:rPr>
              <w:t>(s)</w:t>
            </w:r>
          </w:p>
        </w:tc>
        <w:tc>
          <w:tcPr>
            <w:tcW w:w="6567" w:type="dxa"/>
            <w:gridSpan w:val="2"/>
            <w:shd w:val="clear" w:color="auto" w:fill="auto"/>
            <w:vAlign w:val="center"/>
          </w:tcPr>
          <w:p w:rsidR="008857A1" w:rsidRPr="00FB4EDB" w:rsidRDefault="008857A1" w:rsidP="008857A1">
            <w:pPr>
              <w:jc w:val="center"/>
              <w:rPr>
                <w:rFonts w:ascii="Calibri" w:hAnsi="Calibri" w:cs="Calibri"/>
                <w:b/>
                <w:sz w:val="22"/>
                <w:szCs w:val="22"/>
                <w:lang w:val="en-US"/>
              </w:rPr>
            </w:pPr>
          </w:p>
        </w:tc>
      </w:tr>
      <w:tr w:rsidR="008857A1" w:rsidTr="008857A1">
        <w:trPr>
          <w:trHeight w:val="514"/>
        </w:trPr>
        <w:tc>
          <w:tcPr>
            <w:tcW w:w="2770" w:type="dxa"/>
            <w:shd w:val="clear" w:color="auto" w:fill="auto"/>
            <w:vAlign w:val="center"/>
          </w:tcPr>
          <w:p w:rsidR="008857A1" w:rsidRPr="00863468" w:rsidRDefault="00863468" w:rsidP="008857A1">
            <w:pPr>
              <w:jc w:val="center"/>
              <w:rPr>
                <w:rFonts w:ascii="Calibri" w:hAnsi="Calibri" w:cs="Calibri"/>
                <w:b/>
                <w:sz w:val="22"/>
                <w:szCs w:val="22"/>
                <w:lang w:val="en-US"/>
              </w:rPr>
            </w:pPr>
            <w:r>
              <w:rPr>
                <w:rFonts w:ascii="Calibri" w:hAnsi="Calibri" w:cs="Calibri"/>
                <w:b/>
                <w:sz w:val="22"/>
                <w:szCs w:val="22"/>
                <w:lang w:val="en-US"/>
              </w:rPr>
              <w:t>Aircraft MSN(s)</w:t>
            </w:r>
          </w:p>
        </w:tc>
        <w:tc>
          <w:tcPr>
            <w:tcW w:w="6567" w:type="dxa"/>
            <w:gridSpan w:val="2"/>
            <w:shd w:val="clear" w:color="auto" w:fill="auto"/>
            <w:vAlign w:val="center"/>
          </w:tcPr>
          <w:p w:rsidR="008857A1" w:rsidRPr="00FB4EDB" w:rsidRDefault="008857A1" w:rsidP="008857A1">
            <w:pPr>
              <w:jc w:val="center"/>
              <w:rPr>
                <w:rFonts w:ascii="Calibri" w:hAnsi="Calibri" w:cs="Calibri"/>
                <w:b/>
                <w:sz w:val="22"/>
                <w:szCs w:val="22"/>
                <w:lang w:val="en-US"/>
              </w:rPr>
            </w:pPr>
          </w:p>
        </w:tc>
      </w:tr>
      <w:tr w:rsidR="00863468" w:rsidTr="001F527D">
        <w:trPr>
          <w:trHeight w:val="514"/>
        </w:trPr>
        <w:tc>
          <w:tcPr>
            <w:tcW w:w="2770" w:type="dxa"/>
            <w:shd w:val="clear" w:color="auto" w:fill="auto"/>
            <w:vAlign w:val="center"/>
          </w:tcPr>
          <w:p w:rsidR="00863468" w:rsidRDefault="00863468" w:rsidP="00863468">
            <w:pPr>
              <w:jc w:val="center"/>
              <w:rPr>
                <w:rFonts w:ascii="Calibri" w:hAnsi="Calibri" w:cs="Calibri"/>
                <w:b/>
                <w:sz w:val="22"/>
                <w:szCs w:val="22"/>
                <w:lang w:val="en-US"/>
              </w:rPr>
            </w:pPr>
            <w:r>
              <w:rPr>
                <w:rFonts w:ascii="Calibri" w:hAnsi="Calibri" w:cs="Calibri"/>
                <w:b/>
                <w:sz w:val="22"/>
                <w:szCs w:val="22"/>
                <w:lang w:val="en-US"/>
              </w:rPr>
              <w:t>Type(s) of Requested LVOs</w:t>
            </w:r>
            <w:r>
              <w:rPr>
                <w:rFonts w:ascii="Calibri" w:hAnsi="Calibri" w:cs="Calibri"/>
                <w:b/>
                <w:sz w:val="22"/>
                <w:szCs w:val="22"/>
                <w:vertAlign w:val="superscript"/>
                <w:lang w:val="en-US"/>
              </w:rPr>
              <w:t>(3)</w:t>
            </w:r>
          </w:p>
        </w:tc>
        <w:tc>
          <w:tcPr>
            <w:tcW w:w="6567" w:type="dxa"/>
            <w:gridSpan w:val="2"/>
            <w:shd w:val="clear" w:color="auto" w:fill="auto"/>
            <w:vAlign w:val="center"/>
          </w:tcPr>
          <w:p w:rsidR="00863468" w:rsidRPr="00FB4EDB" w:rsidRDefault="00863468" w:rsidP="00863468">
            <w:pPr>
              <w:jc w:val="center"/>
              <w:rPr>
                <w:rFonts w:ascii="Calibri" w:hAnsi="Calibri" w:cs="Calibri"/>
                <w:b/>
                <w:sz w:val="22"/>
                <w:szCs w:val="22"/>
                <w:lang w:val="en-US"/>
              </w:rPr>
            </w:pPr>
          </w:p>
        </w:tc>
      </w:tr>
      <w:tr w:rsidR="00863468" w:rsidTr="008857A1">
        <w:trPr>
          <w:trHeight w:val="514"/>
        </w:trPr>
        <w:tc>
          <w:tcPr>
            <w:tcW w:w="2770" w:type="dxa"/>
            <w:shd w:val="clear" w:color="auto" w:fill="auto"/>
            <w:vAlign w:val="center"/>
          </w:tcPr>
          <w:p w:rsidR="00863468" w:rsidRPr="00FB4EDB" w:rsidRDefault="00863468" w:rsidP="00863468">
            <w:pPr>
              <w:jc w:val="center"/>
              <w:rPr>
                <w:rFonts w:ascii="Calibri" w:hAnsi="Calibri" w:cs="Calibri"/>
                <w:b/>
                <w:sz w:val="22"/>
                <w:szCs w:val="22"/>
                <w:lang w:val="en-US"/>
              </w:rPr>
            </w:pPr>
            <w:r>
              <w:rPr>
                <w:rFonts w:ascii="Calibri" w:hAnsi="Calibri" w:cs="Calibri"/>
                <w:b/>
                <w:sz w:val="22"/>
                <w:szCs w:val="22"/>
                <w:lang w:val="en-US"/>
              </w:rPr>
              <w:t>Inspectors</w:t>
            </w:r>
          </w:p>
        </w:tc>
        <w:tc>
          <w:tcPr>
            <w:tcW w:w="4235" w:type="dxa"/>
            <w:shd w:val="clear" w:color="auto" w:fill="auto"/>
            <w:vAlign w:val="center"/>
          </w:tcPr>
          <w:p w:rsidR="00863468" w:rsidRPr="00FB4EDB" w:rsidRDefault="00863468" w:rsidP="00863468">
            <w:pPr>
              <w:jc w:val="center"/>
              <w:rPr>
                <w:rFonts w:ascii="Calibri" w:hAnsi="Calibri" w:cs="Calibri"/>
                <w:b/>
                <w:sz w:val="22"/>
                <w:szCs w:val="22"/>
                <w:lang w:val="en-US"/>
              </w:rPr>
            </w:pPr>
            <w:r w:rsidRPr="00FB4EDB">
              <w:rPr>
                <w:rFonts w:ascii="Calibri" w:hAnsi="Calibri" w:cs="Calibri"/>
                <w:b/>
                <w:sz w:val="22"/>
                <w:szCs w:val="22"/>
                <w:lang w:val="en-US"/>
              </w:rPr>
              <w:t>(Name/signature)</w:t>
            </w:r>
            <w:r>
              <w:rPr>
                <w:rFonts w:ascii="Calibri" w:hAnsi="Calibri" w:cs="Calibri"/>
                <w:i/>
                <w:iCs/>
                <w:sz w:val="22"/>
                <w:szCs w:val="22"/>
                <w:vertAlign w:val="superscript"/>
                <w:lang w:val="en-US"/>
              </w:rPr>
              <w:t xml:space="preserve"> (2)</w:t>
            </w:r>
          </w:p>
        </w:tc>
        <w:tc>
          <w:tcPr>
            <w:tcW w:w="2332" w:type="dxa"/>
            <w:shd w:val="clear" w:color="auto" w:fill="auto"/>
            <w:vAlign w:val="center"/>
          </w:tcPr>
          <w:p w:rsidR="00863468" w:rsidRDefault="00863468" w:rsidP="00863468">
            <w:pPr>
              <w:jc w:val="center"/>
              <w:rPr>
                <w:rFonts w:ascii="Calibri" w:hAnsi="Calibri" w:cs="Calibri"/>
                <w:b/>
                <w:sz w:val="22"/>
                <w:szCs w:val="22"/>
                <w:lang w:val="en-US"/>
              </w:rPr>
            </w:pPr>
            <w:r w:rsidRPr="00FB4EDB">
              <w:rPr>
                <w:rFonts w:ascii="Calibri" w:hAnsi="Calibri" w:cs="Calibri"/>
                <w:b/>
                <w:sz w:val="22"/>
                <w:szCs w:val="22"/>
                <w:lang w:val="en-US"/>
              </w:rPr>
              <w:t>Date</w:t>
            </w:r>
          </w:p>
        </w:tc>
      </w:tr>
      <w:tr w:rsidR="00863468" w:rsidRPr="00FB4EDB" w:rsidTr="008857A1">
        <w:trPr>
          <w:trHeight w:val="671"/>
        </w:trPr>
        <w:tc>
          <w:tcPr>
            <w:tcW w:w="2770" w:type="dxa"/>
            <w:shd w:val="clear" w:color="auto" w:fill="auto"/>
            <w:vAlign w:val="center"/>
          </w:tcPr>
          <w:p w:rsidR="00863468" w:rsidRPr="00B1571E" w:rsidRDefault="00863468" w:rsidP="00863468">
            <w:pPr>
              <w:jc w:val="center"/>
              <w:rPr>
                <w:rFonts w:ascii="Calibri" w:hAnsi="Calibri" w:cs="Calibri"/>
                <w:b/>
                <w:sz w:val="22"/>
                <w:szCs w:val="22"/>
                <w:lang w:val="en-US"/>
              </w:rPr>
            </w:pPr>
            <w:r>
              <w:rPr>
                <w:rFonts w:ascii="Calibri" w:hAnsi="Calibri" w:cs="Calibri"/>
                <w:b/>
                <w:sz w:val="22"/>
                <w:szCs w:val="22"/>
                <w:lang w:val="en-US"/>
              </w:rPr>
              <w:t xml:space="preserve">Principal Operations </w:t>
            </w:r>
            <w:r w:rsidRPr="00FB4EDB">
              <w:rPr>
                <w:rFonts w:ascii="Calibri" w:hAnsi="Calibri" w:cs="Calibri"/>
                <w:b/>
                <w:sz w:val="22"/>
                <w:szCs w:val="22"/>
                <w:lang w:val="en-US"/>
              </w:rPr>
              <w:t>Inspector</w:t>
            </w:r>
            <w:r>
              <w:rPr>
                <w:rFonts w:ascii="Calibri" w:hAnsi="Calibri" w:cs="Calibri"/>
                <w:b/>
                <w:sz w:val="22"/>
                <w:szCs w:val="22"/>
                <w:lang w:val="en-US"/>
              </w:rPr>
              <w:t xml:space="preserve"> (POI)</w:t>
            </w:r>
          </w:p>
        </w:tc>
        <w:tc>
          <w:tcPr>
            <w:tcW w:w="4235" w:type="dxa"/>
            <w:shd w:val="clear" w:color="auto" w:fill="auto"/>
            <w:vAlign w:val="center"/>
          </w:tcPr>
          <w:p w:rsidR="00863468" w:rsidRPr="00FB4EDB" w:rsidRDefault="00863468" w:rsidP="00863468">
            <w:pPr>
              <w:jc w:val="center"/>
              <w:rPr>
                <w:rFonts w:ascii="Calibri" w:hAnsi="Calibri" w:cs="Calibri"/>
                <w:sz w:val="22"/>
                <w:szCs w:val="22"/>
                <w:lang w:val="en-US"/>
              </w:rPr>
            </w:pPr>
          </w:p>
        </w:tc>
        <w:tc>
          <w:tcPr>
            <w:tcW w:w="2332" w:type="dxa"/>
            <w:shd w:val="clear" w:color="auto" w:fill="auto"/>
            <w:vAlign w:val="center"/>
          </w:tcPr>
          <w:p w:rsidR="00863468" w:rsidRPr="00FB4EDB" w:rsidRDefault="00863468" w:rsidP="00863468">
            <w:pPr>
              <w:jc w:val="center"/>
              <w:rPr>
                <w:rFonts w:ascii="Calibri" w:hAnsi="Calibri" w:cs="Calibri"/>
                <w:sz w:val="22"/>
                <w:szCs w:val="22"/>
                <w:lang w:val="en-US"/>
              </w:rPr>
            </w:pPr>
          </w:p>
        </w:tc>
      </w:tr>
      <w:tr w:rsidR="00863468" w:rsidRPr="00FB4EDB" w:rsidTr="008857A1">
        <w:trPr>
          <w:trHeight w:val="695"/>
        </w:trPr>
        <w:tc>
          <w:tcPr>
            <w:tcW w:w="2770" w:type="dxa"/>
            <w:shd w:val="clear" w:color="auto" w:fill="auto"/>
            <w:vAlign w:val="center"/>
          </w:tcPr>
          <w:p w:rsidR="00863468" w:rsidRPr="00B1571E" w:rsidRDefault="00863468" w:rsidP="00863468">
            <w:pPr>
              <w:jc w:val="center"/>
              <w:rPr>
                <w:rFonts w:ascii="Calibri" w:hAnsi="Calibri" w:cs="Calibri"/>
                <w:b/>
                <w:sz w:val="22"/>
                <w:szCs w:val="22"/>
                <w:lang w:val="en-US"/>
              </w:rPr>
            </w:pPr>
            <w:r>
              <w:rPr>
                <w:rFonts w:ascii="Calibri" w:hAnsi="Calibri" w:cs="Calibri"/>
                <w:b/>
                <w:sz w:val="22"/>
                <w:szCs w:val="22"/>
                <w:lang w:val="en-US"/>
              </w:rPr>
              <w:t xml:space="preserve">Flight Operations </w:t>
            </w:r>
            <w:r w:rsidRPr="00FB4EDB">
              <w:rPr>
                <w:rFonts w:ascii="Calibri" w:hAnsi="Calibri" w:cs="Calibri"/>
                <w:b/>
                <w:sz w:val="22"/>
                <w:szCs w:val="22"/>
                <w:lang w:val="en-US"/>
              </w:rPr>
              <w:t>Inspector</w:t>
            </w:r>
            <w:r>
              <w:rPr>
                <w:rFonts w:ascii="Calibri" w:hAnsi="Calibri" w:cs="Calibri"/>
                <w:b/>
                <w:sz w:val="22"/>
                <w:szCs w:val="22"/>
                <w:lang w:val="en-US"/>
              </w:rPr>
              <w:t xml:space="preserve"> (FOI)</w:t>
            </w:r>
          </w:p>
        </w:tc>
        <w:tc>
          <w:tcPr>
            <w:tcW w:w="4235" w:type="dxa"/>
            <w:shd w:val="clear" w:color="auto" w:fill="auto"/>
            <w:vAlign w:val="center"/>
          </w:tcPr>
          <w:p w:rsidR="00863468" w:rsidRPr="00FB4EDB" w:rsidRDefault="00863468" w:rsidP="00863468">
            <w:pPr>
              <w:jc w:val="center"/>
              <w:rPr>
                <w:rFonts w:ascii="Calibri" w:hAnsi="Calibri" w:cs="Calibri"/>
                <w:sz w:val="22"/>
                <w:szCs w:val="22"/>
                <w:lang w:val="en-US"/>
              </w:rPr>
            </w:pPr>
          </w:p>
        </w:tc>
        <w:tc>
          <w:tcPr>
            <w:tcW w:w="2332" w:type="dxa"/>
            <w:shd w:val="clear" w:color="auto" w:fill="auto"/>
            <w:vAlign w:val="center"/>
          </w:tcPr>
          <w:p w:rsidR="00863468" w:rsidRPr="00FB4EDB" w:rsidRDefault="00863468" w:rsidP="00863468">
            <w:pPr>
              <w:jc w:val="center"/>
              <w:rPr>
                <w:rFonts w:ascii="Calibri" w:hAnsi="Calibri" w:cs="Calibri"/>
                <w:sz w:val="22"/>
                <w:szCs w:val="22"/>
                <w:lang w:val="en-US"/>
              </w:rPr>
            </w:pPr>
          </w:p>
        </w:tc>
      </w:tr>
      <w:tr w:rsidR="00863468" w:rsidRPr="00FB4EDB" w:rsidTr="008857A1">
        <w:trPr>
          <w:trHeight w:val="706"/>
        </w:trPr>
        <w:tc>
          <w:tcPr>
            <w:tcW w:w="2770" w:type="dxa"/>
            <w:shd w:val="clear" w:color="auto" w:fill="auto"/>
            <w:vAlign w:val="center"/>
          </w:tcPr>
          <w:p w:rsidR="00863468" w:rsidRPr="00B1571E" w:rsidRDefault="00863468" w:rsidP="00863468">
            <w:pPr>
              <w:jc w:val="center"/>
              <w:rPr>
                <w:rFonts w:ascii="Calibri" w:hAnsi="Calibri" w:cs="Calibri"/>
                <w:b/>
                <w:sz w:val="22"/>
                <w:szCs w:val="22"/>
                <w:lang w:val="en-US"/>
              </w:rPr>
            </w:pPr>
            <w:r>
              <w:rPr>
                <w:rFonts w:ascii="Calibri" w:hAnsi="Calibri" w:cs="Calibri"/>
                <w:b/>
                <w:sz w:val="22"/>
                <w:szCs w:val="22"/>
                <w:lang w:val="en-US"/>
              </w:rPr>
              <w:t xml:space="preserve">Airworthiness Operations </w:t>
            </w:r>
            <w:r w:rsidRPr="00FB4EDB">
              <w:rPr>
                <w:rFonts w:ascii="Calibri" w:hAnsi="Calibri" w:cs="Calibri"/>
                <w:b/>
                <w:sz w:val="22"/>
                <w:szCs w:val="22"/>
                <w:lang w:val="en-US"/>
              </w:rPr>
              <w:t>Inspector</w:t>
            </w:r>
            <w:r>
              <w:rPr>
                <w:rFonts w:ascii="Calibri" w:hAnsi="Calibri" w:cs="Calibri"/>
                <w:b/>
                <w:sz w:val="22"/>
                <w:szCs w:val="22"/>
                <w:lang w:val="en-US"/>
              </w:rPr>
              <w:t xml:space="preserve"> (AWI)</w:t>
            </w:r>
          </w:p>
        </w:tc>
        <w:tc>
          <w:tcPr>
            <w:tcW w:w="4235" w:type="dxa"/>
            <w:shd w:val="clear" w:color="auto" w:fill="auto"/>
            <w:vAlign w:val="center"/>
          </w:tcPr>
          <w:p w:rsidR="00863468" w:rsidRPr="00FB4EDB" w:rsidRDefault="00863468" w:rsidP="00863468">
            <w:pPr>
              <w:jc w:val="center"/>
              <w:rPr>
                <w:rFonts w:ascii="Calibri" w:hAnsi="Calibri" w:cs="Calibri"/>
                <w:sz w:val="22"/>
                <w:szCs w:val="22"/>
                <w:lang w:val="en-US"/>
              </w:rPr>
            </w:pPr>
          </w:p>
        </w:tc>
        <w:tc>
          <w:tcPr>
            <w:tcW w:w="2332" w:type="dxa"/>
            <w:shd w:val="clear" w:color="auto" w:fill="auto"/>
            <w:vAlign w:val="center"/>
          </w:tcPr>
          <w:p w:rsidR="00863468" w:rsidRPr="00FB4EDB" w:rsidRDefault="00863468" w:rsidP="00863468">
            <w:pPr>
              <w:jc w:val="center"/>
              <w:rPr>
                <w:rFonts w:ascii="Calibri" w:hAnsi="Calibri" w:cs="Calibri"/>
                <w:sz w:val="22"/>
                <w:szCs w:val="22"/>
                <w:lang w:val="en-US"/>
              </w:rPr>
            </w:pPr>
          </w:p>
        </w:tc>
      </w:tr>
    </w:tbl>
    <w:p w:rsidR="003663C1" w:rsidRDefault="003663C1" w:rsidP="003663C1">
      <w:pPr>
        <w:rPr>
          <w:rFonts w:ascii="Calibri" w:hAnsi="Calibri" w:cs="Calibri"/>
          <w:i/>
          <w:iCs/>
          <w:sz w:val="22"/>
          <w:szCs w:val="22"/>
          <w:lang w:val="en-US"/>
        </w:rPr>
      </w:pPr>
      <w:bookmarkStart w:id="1" w:name="_Hlk106366259"/>
      <w:r>
        <w:rPr>
          <w:rFonts w:ascii="Calibri" w:hAnsi="Calibri" w:cs="Calibri"/>
          <w:i/>
          <w:iCs/>
          <w:sz w:val="22"/>
          <w:szCs w:val="22"/>
          <w:vertAlign w:val="superscript"/>
          <w:lang w:val="en-US"/>
        </w:rPr>
        <w:t>(2)</w:t>
      </w:r>
      <w:r w:rsidRPr="00336DBA">
        <w:rPr>
          <w:rFonts w:ascii="Calibri" w:hAnsi="Calibri" w:cs="Calibri"/>
          <w:i/>
          <w:iCs/>
          <w:sz w:val="22"/>
          <w:szCs w:val="22"/>
          <w:lang w:val="en-US"/>
        </w:rPr>
        <w:t xml:space="preserve"> By signing this checklist, I hereby confirm that, at the time of performing this activity, I did not have any conflict of interest to declare regarding the above-mentioned operator </w:t>
      </w:r>
      <w:r>
        <w:rPr>
          <w:rFonts w:ascii="Calibri" w:hAnsi="Calibri" w:cs="Calibri"/>
          <w:i/>
          <w:iCs/>
          <w:sz w:val="22"/>
          <w:szCs w:val="22"/>
          <w:vertAlign w:val="superscript"/>
          <w:lang w:val="en-US"/>
        </w:rPr>
        <w:t>(1)</w:t>
      </w:r>
      <w:r w:rsidRPr="00336DBA">
        <w:rPr>
          <w:rFonts w:ascii="Calibri" w:hAnsi="Calibri" w:cs="Calibri"/>
          <w:i/>
          <w:iCs/>
          <w:sz w:val="22"/>
          <w:szCs w:val="22"/>
          <w:lang w:val="en-US"/>
        </w:rPr>
        <w:t>.</w:t>
      </w:r>
    </w:p>
    <w:p w:rsidR="008857A1" w:rsidRPr="008857A1" w:rsidRDefault="008857A1" w:rsidP="003663C1">
      <w:pPr>
        <w:rPr>
          <w:rFonts w:ascii="Calibri" w:hAnsi="Calibri" w:cs="Calibri"/>
          <w:sz w:val="22"/>
          <w:szCs w:val="22"/>
          <w:lang w:val="en-US"/>
        </w:rPr>
      </w:pPr>
      <w:r>
        <w:rPr>
          <w:rFonts w:ascii="Calibri" w:hAnsi="Calibri" w:cs="Calibri"/>
          <w:i/>
          <w:iCs/>
          <w:sz w:val="22"/>
          <w:szCs w:val="22"/>
          <w:vertAlign w:val="superscript"/>
          <w:lang w:val="en-US"/>
        </w:rPr>
        <w:t>(</w:t>
      </w:r>
      <w:proofErr w:type="gramStart"/>
      <w:r>
        <w:rPr>
          <w:rFonts w:ascii="Calibri" w:hAnsi="Calibri" w:cs="Calibri"/>
          <w:i/>
          <w:iCs/>
          <w:sz w:val="22"/>
          <w:szCs w:val="22"/>
          <w:vertAlign w:val="superscript"/>
          <w:lang w:val="en-US"/>
        </w:rPr>
        <w:t>3)</w:t>
      </w:r>
      <w:r>
        <w:rPr>
          <w:rFonts w:ascii="Calibri" w:hAnsi="Calibri" w:cs="Calibri"/>
          <w:i/>
          <w:iCs/>
          <w:sz w:val="22"/>
          <w:szCs w:val="22"/>
          <w:lang w:val="en-US"/>
        </w:rPr>
        <w:t>Please</w:t>
      </w:r>
      <w:proofErr w:type="gramEnd"/>
      <w:r>
        <w:rPr>
          <w:rFonts w:ascii="Calibri" w:hAnsi="Calibri" w:cs="Calibri"/>
          <w:i/>
          <w:iCs/>
          <w:sz w:val="22"/>
          <w:szCs w:val="22"/>
          <w:lang w:val="en-US"/>
        </w:rPr>
        <w:t xml:space="preserve"> state </w:t>
      </w:r>
      <w:r w:rsidR="00863468">
        <w:rPr>
          <w:rFonts w:ascii="Calibri" w:hAnsi="Calibri" w:cs="Calibri"/>
          <w:i/>
          <w:iCs/>
          <w:sz w:val="22"/>
          <w:szCs w:val="22"/>
          <w:lang w:val="en-US"/>
        </w:rPr>
        <w:t>type of operations and RVR/</w:t>
      </w:r>
      <w:r>
        <w:rPr>
          <w:rFonts w:ascii="Calibri" w:hAnsi="Calibri" w:cs="Calibri"/>
          <w:i/>
          <w:iCs/>
          <w:sz w:val="22"/>
          <w:szCs w:val="22"/>
          <w:lang w:val="en-US"/>
        </w:rPr>
        <w:t xml:space="preserve"> DH values in detail.</w:t>
      </w:r>
    </w:p>
    <w:bookmarkEnd w:id="1"/>
    <w:p w:rsidR="003663C1" w:rsidRPr="003663C1" w:rsidRDefault="003663C1">
      <w:pPr>
        <w:jc w:val="cente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3149"/>
        <w:gridCol w:w="1395"/>
        <w:gridCol w:w="2998"/>
      </w:tblGrid>
      <w:tr w:rsidR="007B752B" w:rsidRPr="00B03D94" w:rsidTr="00FB4EDB">
        <w:trPr>
          <w:trHeight w:val="435"/>
        </w:trPr>
        <w:tc>
          <w:tcPr>
            <w:tcW w:w="9287" w:type="dxa"/>
            <w:gridSpan w:val="4"/>
            <w:shd w:val="clear" w:color="auto" w:fill="auto"/>
            <w:vAlign w:val="center"/>
          </w:tcPr>
          <w:p w:rsidR="007B752B" w:rsidRPr="00B03D94" w:rsidRDefault="007B752B" w:rsidP="00FB4EDB">
            <w:pPr>
              <w:jc w:val="center"/>
              <w:rPr>
                <w:rFonts w:ascii="Calibri" w:hAnsi="Calibri" w:cs="Calibri"/>
                <w:b/>
                <w:sz w:val="22"/>
                <w:szCs w:val="22"/>
                <w:lang w:val="en-GB"/>
              </w:rPr>
            </w:pPr>
            <w:r w:rsidRPr="00B03D94">
              <w:rPr>
                <w:rFonts w:ascii="Calibri" w:hAnsi="Calibri" w:cs="Calibri"/>
                <w:b/>
                <w:sz w:val="22"/>
                <w:szCs w:val="22"/>
                <w:lang w:val="en-GB"/>
              </w:rPr>
              <w:t>OM amendment information</w:t>
            </w:r>
          </w:p>
        </w:tc>
      </w:tr>
      <w:tr w:rsidR="00FB4EDB" w:rsidRPr="00B03D94" w:rsidTr="003663C1">
        <w:trPr>
          <w:trHeight w:val="438"/>
        </w:trPr>
        <w:tc>
          <w:tcPr>
            <w:tcW w:w="1547" w:type="dxa"/>
            <w:shd w:val="clear" w:color="auto" w:fill="auto"/>
            <w:vAlign w:val="center"/>
          </w:tcPr>
          <w:p w:rsidR="007B752B" w:rsidRPr="00B03D94" w:rsidRDefault="007B752B" w:rsidP="00FB4EDB">
            <w:pPr>
              <w:jc w:val="center"/>
              <w:rPr>
                <w:rFonts w:ascii="Calibri" w:hAnsi="Calibri" w:cs="Calibri"/>
                <w:b/>
                <w:sz w:val="22"/>
                <w:szCs w:val="22"/>
                <w:lang w:val="en-GB"/>
              </w:rPr>
            </w:pPr>
            <w:r w:rsidRPr="00B03D94">
              <w:rPr>
                <w:rFonts w:ascii="Calibri" w:hAnsi="Calibri" w:cs="Calibri"/>
                <w:b/>
                <w:sz w:val="22"/>
                <w:szCs w:val="22"/>
                <w:lang w:val="en-GB"/>
              </w:rPr>
              <w:t>Rev. No</w:t>
            </w:r>
          </w:p>
        </w:tc>
        <w:tc>
          <w:tcPr>
            <w:tcW w:w="3239" w:type="dxa"/>
            <w:shd w:val="clear" w:color="auto" w:fill="auto"/>
            <w:vAlign w:val="center"/>
          </w:tcPr>
          <w:p w:rsidR="007B752B" w:rsidRPr="00B03D94" w:rsidRDefault="007B752B" w:rsidP="00FB4EDB">
            <w:pPr>
              <w:jc w:val="center"/>
              <w:rPr>
                <w:rFonts w:ascii="Calibri" w:hAnsi="Calibri" w:cs="Calibri"/>
                <w:sz w:val="22"/>
                <w:szCs w:val="22"/>
                <w:lang w:val="en-GB"/>
              </w:rPr>
            </w:pPr>
          </w:p>
        </w:tc>
        <w:tc>
          <w:tcPr>
            <w:tcW w:w="1418" w:type="dxa"/>
            <w:shd w:val="clear" w:color="auto" w:fill="auto"/>
            <w:vAlign w:val="center"/>
          </w:tcPr>
          <w:p w:rsidR="007B752B" w:rsidRPr="00B03D94" w:rsidRDefault="007B752B" w:rsidP="00FB4EDB">
            <w:pPr>
              <w:jc w:val="center"/>
              <w:rPr>
                <w:rFonts w:ascii="Calibri" w:hAnsi="Calibri" w:cs="Calibri"/>
                <w:b/>
                <w:sz w:val="22"/>
                <w:szCs w:val="22"/>
                <w:lang w:val="en-GB"/>
              </w:rPr>
            </w:pPr>
            <w:r w:rsidRPr="00B03D94">
              <w:rPr>
                <w:rFonts w:ascii="Calibri" w:hAnsi="Calibri" w:cs="Calibri"/>
                <w:b/>
                <w:sz w:val="22"/>
                <w:szCs w:val="22"/>
                <w:lang w:val="en-GB"/>
              </w:rPr>
              <w:t>Date</w:t>
            </w:r>
          </w:p>
        </w:tc>
        <w:tc>
          <w:tcPr>
            <w:tcW w:w="3083" w:type="dxa"/>
            <w:shd w:val="clear" w:color="auto" w:fill="auto"/>
            <w:vAlign w:val="center"/>
          </w:tcPr>
          <w:p w:rsidR="007B752B" w:rsidRPr="00B03D94" w:rsidRDefault="007B752B" w:rsidP="00FB4EDB">
            <w:pPr>
              <w:jc w:val="center"/>
              <w:rPr>
                <w:rFonts w:ascii="Calibri" w:hAnsi="Calibri" w:cs="Calibri"/>
                <w:sz w:val="22"/>
                <w:szCs w:val="22"/>
                <w:lang w:val="en-GB"/>
              </w:rPr>
            </w:pPr>
          </w:p>
        </w:tc>
      </w:tr>
    </w:tbl>
    <w:p w:rsidR="00ED636E" w:rsidRPr="00B03D94" w:rsidRDefault="00ED636E">
      <w:pPr>
        <w:jc w:val="cente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681"/>
        <w:gridCol w:w="1803"/>
        <w:gridCol w:w="5045"/>
      </w:tblGrid>
      <w:tr w:rsidR="00A021C8" w:rsidRPr="00B03D94" w:rsidTr="003663C1">
        <w:trPr>
          <w:trHeight w:val="407"/>
        </w:trPr>
        <w:tc>
          <w:tcPr>
            <w:tcW w:w="9061" w:type="dxa"/>
            <w:gridSpan w:val="4"/>
            <w:shd w:val="clear" w:color="auto" w:fill="auto"/>
            <w:vAlign w:val="center"/>
          </w:tcPr>
          <w:p w:rsidR="00A021C8" w:rsidRPr="00B03D94" w:rsidRDefault="00A021C8" w:rsidP="00FB4EDB">
            <w:pPr>
              <w:jc w:val="center"/>
              <w:rPr>
                <w:rFonts w:ascii="Calibri" w:hAnsi="Calibri" w:cs="Calibri"/>
                <w:b/>
                <w:sz w:val="22"/>
                <w:szCs w:val="22"/>
                <w:lang w:val="en-GB"/>
              </w:rPr>
            </w:pPr>
            <w:r w:rsidRPr="00B03D94">
              <w:rPr>
                <w:rFonts w:ascii="Calibri" w:hAnsi="Calibri" w:cs="Calibri"/>
                <w:b/>
                <w:sz w:val="22"/>
                <w:szCs w:val="22"/>
                <w:lang w:val="en-GB"/>
              </w:rPr>
              <w:t>List of non-compliances identified</w:t>
            </w:r>
          </w:p>
        </w:tc>
      </w:tr>
      <w:tr w:rsidR="00FB4EDB" w:rsidRPr="00B03D94" w:rsidTr="003663C1">
        <w:tc>
          <w:tcPr>
            <w:tcW w:w="532" w:type="dxa"/>
            <w:shd w:val="clear" w:color="auto" w:fill="auto"/>
            <w:vAlign w:val="center"/>
          </w:tcPr>
          <w:p w:rsidR="00A021C8" w:rsidRPr="00B03D94" w:rsidRDefault="00A021C8" w:rsidP="00FB4EDB">
            <w:pPr>
              <w:jc w:val="center"/>
              <w:rPr>
                <w:rFonts w:ascii="Calibri" w:hAnsi="Calibri" w:cs="Calibri"/>
                <w:sz w:val="22"/>
                <w:szCs w:val="22"/>
                <w:lang w:val="en-GB"/>
              </w:rPr>
            </w:pPr>
            <w:r w:rsidRPr="00B03D94">
              <w:rPr>
                <w:rFonts w:ascii="Calibri" w:hAnsi="Calibri" w:cs="Calibri"/>
                <w:sz w:val="22"/>
                <w:szCs w:val="22"/>
                <w:lang w:val="en-GB"/>
              </w:rPr>
              <w:t>No</w:t>
            </w:r>
          </w:p>
        </w:tc>
        <w:tc>
          <w:tcPr>
            <w:tcW w:w="1681" w:type="dxa"/>
            <w:shd w:val="clear" w:color="auto" w:fill="auto"/>
            <w:vAlign w:val="center"/>
          </w:tcPr>
          <w:p w:rsidR="00A021C8" w:rsidRPr="00B03D94" w:rsidRDefault="00A021C8" w:rsidP="00FB4EDB">
            <w:pPr>
              <w:jc w:val="center"/>
              <w:rPr>
                <w:rFonts w:ascii="Calibri" w:hAnsi="Calibri" w:cs="Calibri"/>
                <w:sz w:val="22"/>
                <w:szCs w:val="22"/>
                <w:lang w:val="en-GB"/>
              </w:rPr>
            </w:pPr>
            <w:r w:rsidRPr="00B03D94">
              <w:rPr>
                <w:rFonts w:ascii="Calibri" w:hAnsi="Calibri" w:cs="Calibri"/>
                <w:sz w:val="22"/>
                <w:szCs w:val="22"/>
                <w:lang w:val="en-GB"/>
              </w:rPr>
              <w:t>Ref Non-compliance</w:t>
            </w:r>
          </w:p>
        </w:tc>
        <w:tc>
          <w:tcPr>
            <w:tcW w:w="1803" w:type="dxa"/>
            <w:shd w:val="clear" w:color="auto" w:fill="auto"/>
            <w:vAlign w:val="center"/>
          </w:tcPr>
          <w:p w:rsidR="00A021C8" w:rsidRDefault="00DC7965" w:rsidP="00AF4DC1">
            <w:pPr>
              <w:jc w:val="center"/>
              <w:rPr>
                <w:rFonts w:ascii="Calibri" w:hAnsi="Calibri" w:cs="Calibri"/>
                <w:sz w:val="22"/>
                <w:szCs w:val="22"/>
                <w:lang w:val="en-GB"/>
              </w:rPr>
            </w:pPr>
            <w:r w:rsidRPr="00B03D94">
              <w:rPr>
                <w:rFonts w:ascii="Calibri" w:hAnsi="Calibri" w:cs="Calibri"/>
                <w:sz w:val="22"/>
                <w:szCs w:val="22"/>
                <w:lang w:val="en-GB"/>
              </w:rPr>
              <w:t>Ref OM</w:t>
            </w:r>
          </w:p>
          <w:p w:rsidR="003663C1" w:rsidRPr="003663C1" w:rsidRDefault="003663C1" w:rsidP="00AF4DC1">
            <w:pPr>
              <w:jc w:val="center"/>
              <w:rPr>
                <w:rFonts w:ascii="Calibri" w:hAnsi="Calibri" w:cs="Calibri"/>
                <w:sz w:val="16"/>
                <w:szCs w:val="16"/>
                <w:lang w:val="en-GB"/>
              </w:rPr>
            </w:pPr>
            <w:r w:rsidRPr="003663C1">
              <w:rPr>
                <w:rFonts w:ascii="Calibri" w:hAnsi="Calibri" w:cs="Calibri"/>
                <w:sz w:val="16"/>
                <w:szCs w:val="16"/>
                <w:lang w:val="en-GB"/>
              </w:rPr>
              <w:t>(if applicable)</w:t>
            </w:r>
          </w:p>
        </w:tc>
        <w:tc>
          <w:tcPr>
            <w:tcW w:w="5045" w:type="dxa"/>
            <w:shd w:val="clear" w:color="auto" w:fill="auto"/>
            <w:vAlign w:val="center"/>
          </w:tcPr>
          <w:p w:rsidR="00A021C8" w:rsidRPr="00B03D94" w:rsidRDefault="00A021C8" w:rsidP="00FB4EDB">
            <w:pPr>
              <w:jc w:val="center"/>
              <w:rPr>
                <w:rFonts w:ascii="Calibri" w:hAnsi="Calibri" w:cs="Calibri"/>
                <w:sz w:val="22"/>
                <w:szCs w:val="22"/>
                <w:lang w:val="en-GB"/>
              </w:rPr>
            </w:pPr>
            <w:r w:rsidRPr="00B03D94">
              <w:rPr>
                <w:rFonts w:ascii="Calibri" w:hAnsi="Calibri" w:cs="Calibri"/>
                <w:sz w:val="22"/>
                <w:szCs w:val="22"/>
                <w:lang w:val="en-GB"/>
              </w:rPr>
              <w:t>Non-compliances</w:t>
            </w:r>
          </w:p>
        </w:tc>
      </w:tr>
      <w:tr w:rsidR="00FB4EDB" w:rsidRPr="00B03D94" w:rsidTr="003663C1">
        <w:tc>
          <w:tcPr>
            <w:tcW w:w="53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681"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803"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5045" w:type="dxa"/>
            <w:shd w:val="clear" w:color="auto" w:fill="auto"/>
            <w:vAlign w:val="center"/>
          </w:tcPr>
          <w:p w:rsidR="00A021C8" w:rsidRPr="00B03D94" w:rsidRDefault="00A021C8" w:rsidP="00FB4EDB">
            <w:pPr>
              <w:jc w:val="center"/>
              <w:rPr>
                <w:rFonts w:ascii="Calibri" w:hAnsi="Calibri" w:cs="Calibri"/>
                <w:sz w:val="22"/>
                <w:szCs w:val="22"/>
                <w:lang w:val="en-GB"/>
              </w:rPr>
            </w:pPr>
          </w:p>
        </w:tc>
      </w:tr>
      <w:tr w:rsidR="00FB4EDB" w:rsidRPr="00B03D94" w:rsidTr="003663C1">
        <w:tc>
          <w:tcPr>
            <w:tcW w:w="53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681"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803"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5045" w:type="dxa"/>
            <w:shd w:val="clear" w:color="auto" w:fill="auto"/>
            <w:vAlign w:val="center"/>
          </w:tcPr>
          <w:p w:rsidR="00A021C8" w:rsidRPr="00B03D94" w:rsidRDefault="00A021C8" w:rsidP="00FB4EDB">
            <w:pPr>
              <w:jc w:val="center"/>
              <w:rPr>
                <w:rFonts w:ascii="Calibri" w:hAnsi="Calibri" w:cs="Calibri"/>
                <w:sz w:val="22"/>
                <w:szCs w:val="22"/>
                <w:lang w:val="en-GB"/>
              </w:rPr>
            </w:pPr>
          </w:p>
        </w:tc>
      </w:tr>
      <w:tr w:rsidR="00FB4EDB" w:rsidRPr="00B03D94" w:rsidTr="003663C1">
        <w:tc>
          <w:tcPr>
            <w:tcW w:w="53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681"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803"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5045" w:type="dxa"/>
            <w:shd w:val="clear" w:color="auto" w:fill="auto"/>
            <w:vAlign w:val="center"/>
          </w:tcPr>
          <w:p w:rsidR="00A021C8" w:rsidRPr="00B03D94" w:rsidRDefault="00A021C8" w:rsidP="00FB4EDB">
            <w:pPr>
              <w:jc w:val="center"/>
              <w:rPr>
                <w:rFonts w:ascii="Calibri" w:hAnsi="Calibri" w:cs="Calibri"/>
                <w:sz w:val="22"/>
                <w:szCs w:val="22"/>
                <w:lang w:val="en-GB"/>
              </w:rPr>
            </w:pPr>
          </w:p>
        </w:tc>
      </w:tr>
      <w:tr w:rsidR="00FB4EDB" w:rsidRPr="00B03D94" w:rsidTr="003663C1">
        <w:tc>
          <w:tcPr>
            <w:tcW w:w="53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681"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1803"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5045" w:type="dxa"/>
            <w:shd w:val="clear" w:color="auto" w:fill="auto"/>
            <w:vAlign w:val="center"/>
          </w:tcPr>
          <w:p w:rsidR="00A021C8" w:rsidRPr="00B03D94" w:rsidRDefault="00A021C8" w:rsidP="00FB4EDB">
            <w:pPr>
              <w:jc w:val="center"/>
              <w:rPr>
                <w:rFonts w:ascii="Calibri" w:hAnsi="Calibri" w:cs="Calibri"/>
                <w:sz w:val="22"/>
                <w:szCs w:val="22"/>
                <w:lang w:val="en-GB"/>
              </w:rPr>
            </w:pPr>
          </w:p>
        </w:tc>
      </w:tr>
    </w:tbl>
    <w:p w:rsidR="00ED636E" w:rsidRPr="00B03D94" w:rsidRDefault="00ED636E">
      <w:pPr>
        <w:jc w:val="center"/>
        <w:rPr>
          <w:rFonts w:ascii="Calibri" w:hAnsi="Calibri" w:cs="Calibri"/>
          <w:sz w:val="22"/>
          <w:szCs w:val="22"/>
          <w:lang w:val="en-G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278"/>
      </w:tblGrid>
      <w:tr w:rsidR="00A021C8" w:rsidRPr="00B03D94" w:rsidTr="00851224">
        <w:trPr>
          <w:trHeight w:val="431"/>
        </w:trPr>
        <w:tc>
          <w:tcPr>
            <w:tcW w:w="9070" w:type="dxa"/>
            <w:gridSpan w:val="2"/>
            <w:shd w:val="clear" w:color="auto" w:fill="auto"/>
            <w:vAlign w:val="center"/>
          </w:tcPr>
          <w:p w:rsidR="00A021C8" w:rsidRPr="00B03D94" w:rsidRDefault="00A021C8" w:rsidP="00FB4EDB">
            <w:pPr>
              <w:jc w:val="center"/>
              <w:rPr>
                <w:rFonts w:ascii="Calibri" w:hAnsi="Calibri" w:cs="Calibri"/>
                <w:b/>
                <w:sz w:val="22"/>
                <w:szCs w:val="22"/>
                <w:lang w:val="en-GB"/>
              </w:rPr>
            </w:pPr>
            <w:r w:rsidRPr="00B03D94">
              <w:rPr>
                <w:rFonts w:ascii="Calibri" w:hAnsi="Calibri" w:cs="Calibri"/>
                <w:b/>
                <w:sz w:val="22"/>
                <w:szCs w:val="22"/>
                <w:lang w:val="en-GB"/>
              </w:rPr>
              <w:t>List of remarks</w:t>
            </w:r>
          </w:p>
        </w:tc>
      </w:tr>
      <w:tr w:rsidR="00A021C8" w:rsidRPr="00B03D94" w:rsidTr="003663C1">
        <w:trPr>
          <w:trHeight w:val="518"/>
        </w:trPr>
        <w:tc>
          <w:tcPr>
            <w:tcW w:w="1792" w:type="dxa"/>
            <w:shd w:val="clear" w:color="auto" w:fill="auto"/>
            <w:vAlign w:val="center"/>
          </w:tcPr>
          <w:p w:rsidR="00A021C8" w:rsidRPr="00B03D94" w:rsidRDefault="00DC7965" w:rsidP="00AF4DC1">
            <w:pPr>
              <w:jc w:val="center"/>
              <w:rPr>
                <w:rFonts w:ascii="Calibri" w:hAnsi="Calibri" w:cs="Calibri"/>
                <w:sz w:val="22"/>
                <w:szCs w:val="22"/>
                <w:lang w:val="en-GB"/>
              </w:rPr>
            </w:pPr>
            <w:r w:rsidRPr="00B03D94">
              <w:rPr>
                <w:rFonts w:ascii="Calibri" w:hAnsi="Calibri" w:cs="Calibri"/>
                <w:sz w:val="22"/>
                <w:szCs w:val="22"/>
                <w:lang w:val="en-GB"/>
              </w:rPr>
              <w:t>Ref OM</w:t>
            </w:r>
          </w:p>
        </w:tc>
        <w:tc>
          <w:tcPr>
            <w:tcW w:w="7278" w:type="dxa"/>
            <w:shd w:val="clear" w:color="auto" w:fill="auto"/>
            <w:vAlign w:val="center"/>
          </w:tcPr>
          <w:p w:rsidR="00A021C8" w:rsidRPr="00B03D94" w:rsidRDefault="00A021C8" w:rsidP="00FB4EDB">
            <w:pPr>
              <w:jc w:val="center"/>
              <w:rPr>
                <w:rFonts w:ascii="Calibri" w:hAnsi="Calibri" w:cs="Calibri"/>
                <w:sz w:val="22"/>
                <w:szCs w:val="22"/>
                <w:lang w:val="en-GB"/>
              </w:rPr>
            </w:pPr>
            <w:r w:rsidRPr="00B03D94">
              <w:rPr>
                <w:rFonts w:ascii="Calibri" w:hAnsi="Calibri" w:cs="Calibri"/>
                <w:sz w:val="22"/>
                <w:szCs w:val="22"/>
                <w:lang w:val="en-GB"/>
              </w:rPr>
              <w:t>Remarks</w:t>
            </w:r>
          </w:p>
        </w:tc>
      </w:tr>
      <w:tr w:rsidR="00A021C8" w:rsidRPr="00B03D94" w:rsidTr="003663C1">
        <w:trPr>
          <w:trHeight w:val="284"/>
        </w:trPr>
        <w:tc>
          <w:tcPr>
            <w:tcW w:w="179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7278" w:type="dxa"/>
            <w:shd w:val="clear" w:color="auto" w:fill="auto"/>
            <w:vAlign w:val="center"/>
          </w:tcPr>
          <w:p w:rsidR="00A021C8" w:rsidRPr="00B03D94" w:rsidRDefault="00A021C8" w:rsidP="00FB4EDB">
            <w:pPr>
              <w:jc w:val="center"/>
              <w:rPr>
                <w:rFonts w:ascii="Calibri" w:hAnsi="Calibri" w:cs="Calibri"/>
                <w:sz w:val="22"/>
                <w:szCs w:val="22"/>
                <w:lang w:val="en-GB"/>
              </w:rPr>
            </w:pPr>
          </w:p>
        </w:tc>
      </w:tr>
      <w:tr w:rsidR="00A021C8" w:rsidRPr="00B03D94" w:rsidTr="003663C1">
        <w:trPr>
          <w:trHeight w:val="272"/>
        </w:trPr>
        <w:tc>
          <w:tcPr>
            <w:tcW w:w="179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7278" w:type="dxa"/>
            <w:shd w:val="clear" w:color="auto" w:fill="auto"/>
            <w:vAlign w:val="center"/>
          </w:tcPr>
          <w:p w:rsidR="00A021C8" w:rsidRPr="00B03D94" w:rsidRDefault="00A021C8" w:rsidP="00FB4EDB">
            <w:pPr>
              <w:jc w:val="center"/>
              <w:rPr>
                <w:rFonts w:ascii="Calibri" w:hAnsi="Calibri" w:cs="Calibri"/>
                <w:sz w:val="22"/>
                <w:szCs w:val="22"/>
                <w:lang w:val="en-GB"/>
              </w:rPr>
            </w:pPr>
          </w:p>
        </w:tc>
      </w:tr>
      <w:tr w:rsidR="00A021C8" w:rsidRPr="00B03D94" w:rsidTr="003663C1">
        <w:trPr>
          <w:trHeight w:val="272"/>
        </w:trPr>
        <w:tc>
          <w:tcPr>
            <w:tcW w:w="1792" w:type="dxa"/>
            <w:shd w:val="clear" w:color="auto" w:fill="auto"/>
            <w:vAlign w:val="center"/>
          </w:tcPr>
          <w:p w:rsidR="00A021C8" w:rsidRPr="00B03D94" w:rsidRDefault="00A021C8" w:rsidP="00FB4EDB">
            <w:pPr>
              <w:jc w:val="center"/>
              <w:rPr>
                <w:rFonts w:ascii="Calibri" w:hAnsi="Calibri" w:cs="Calibri"/>
                <w:sz w:val="22"/>
                <w:szCs w:val="22"/>
                <w:lang w:val="en-GB"/>
              </w:rPr>
            </w:pPr>
          </w:p>
        </w:tc>
        <w:tc>
          <w:tcPr>
            <w:tcW w:w="7278" w:type="dxa"/>
            <w:shd w:val="clear" w:color="auto" w:fill="auto"/>
            <w:vAlign w:val="center"/>
          </w:tcPr>
          <w:p w:rsidR="00A021C8" w:rsidRPr="00B03D94" w:rsidRDefault="00A021C8" w:rsidP="00FB4EDB">
            <w:pPr>
              <w:jc w:val="center"/>
              <w:rPr>
                <w:rFonts w:ascii="Calibri" w:hAnsi="Calibri" w:cs="Calibri"/>
                <w:sz w:val="22"/>
                <w:szCs w:val="22"/>
                <w:lang w:val="en-GB"/>
              </w:rPr>
            </w:pPr>
          </w:p>
        </w:tc>
      </w:tr>
    </w:tbl>
    <w:p w:rsidR="00ED636E" w:rsidRPr="00B03D94" w:rsidRDefault="00ED636E">
      <w:pPr>
        <w:jc w:val="cente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021C8" w:rsidRPr="00B03D94" w:rsidTr="00FB4EDB">
        <w:tc>
          <w:tcPr>
            <w:tcW w:w="9287" w:type="dxa"/>
            <w:shd w:val="clear" w:color="auto" w:fill="auto"/>
          </w:tcPr>
          <w:p w:rsidR="00A021C8" w:rsidRPr="00B03D94" w:rsidRDefault="00A021C8" w:rsidP="0066443A">
            <w:pPr>
              <w:rPr>
                <w:rFonts w:ascii="Calibri" w:hAnsi="Calibri" w:cs="Calibri"/>
                <w:b/>
                <w:sz w:val="22"/>
                <w:szCs w:val="22"/>
                <w:lang w:val="en-GB"/>
              </w:rPr>
            </w:pPr>
            <w:r w:rsidRPr="00B03D94">
              <w:rPr>
                <w:rFonts w:ascii="Calibri" w:hAnsi="Calibri" w:cs="Calibri"/>
                <w:b/>
                <w:sz w:val="22"/>
                <w:szCs w:val="22"/>
                <w:lang w:val="en-GB"/>
              </w:rPr>
              <w:t>Additional notes/comments</w:t>
            </w:r>
            <w:r w:rsidR="0066443A" w:rsidRPr="00B03D94">
              <w:rPr>
                <w:rFonts w:ascii="Calibri" w:hAnsi="Calibri" w:cs="Calibri"/>
                <w:b/>
                <w:sz w:val="22"/>
                <w:szCs w:val="22"/>
                <w:lang w:val="en-GB"/>
              </w:rPr>
              <w:t>:</w:t>
            </w:r>
          </w:p>
          <w:p w:rsidR="0066443A" w:rsidRPr="00B03D94" w:rsidRDefault="0066443A" w:rsidP="00FB4EDB">
            <w:pPr>
              <w:jc w:val="center"/>
              <w:rPr>
                <w:rFonts w:ascii="Calibri" w:hAnsi="Calibri" w:cs="Calibri"/>
                <w:sz w:val="22"/>
                <w:szCs w:val="22"/>
                <w:lang w:val="en-GB"/>
              </w:rPr>
            </w:pPr>
          </w:p>
          <w:p w:rsidR="0066443A" w:rsidRPr="00B03D94" w:rsidRDefault="0066443A" w:rsidP="00FB4EDB">
            <w:pPr>
              <w:jc w:val="center"/>
              <w:rPr>
                <w:rFonts w:ascii="Calibri" w:hAnsi="Calibri" w:cs="Calibri"/>
                <w:sz w:val="22"/>
                <w:szCs w:val="22"/>
                <w:lang w:val="en-GB"/>
              </w:rPr>
            </w:pPr>
          </w:p>
          <w:p w:rsidR="0066443A" w:rsidRPr="00B03D94" w:rsidRDefault="0066443A" w:rsidP="00FB4EDB">
            <w:pPr>
              <w:jc w:val="center"/>
              <w:rPr>
                <w:rFonts w:ascii="Calibri" w:hAnsi="Calibri" w:cs="Calibri"/>
                <w:sz w:val="22"/>
                <w:szCs w:val="22"/>
                <w:lang w:val="en-GB"/>
              </w:rPr>
            </w:pPr>
          </w:p>
          <w:p w:rsidR="0066443A" w:rsidRPr="00B03D94" w:rsidRDefault="0066443A" w:rsidP="00FB4EDB">
            <w:pPr>
              <w:jc w:val="center"/>
              <w:rPr>
                <w:rFonts w:ascii="Calibri" w:hAnsi="Calibri" w:cs="Calibri"/>
                <w:sz w:val="22"/>
                <w:szCs w:val="22"/>
                <w:lang w:val="en-GB"/>
              </w:rPr>
            </w:pPr>
          </w:p>
        </w:tc>
      </w:tr>
    </w:tbl>
    <w:p w:rsidR="001123F4" w:rsidRPr="00B03D94" w:rsidRDefault="001123F4" w:rsidP="00801721">
      <w:pPr>
        <w:rPr>
          <w:rFonts w:ascii="Arial" w:hAnsi="Arial" w:cs="Arial"/>
          <w:lang w:val="en-GB"/>
        </w:rPr>
      </w:pPr>
    </w:p>
    <w:p w:rsidR="0084202F" w:rsidRPr="00B03D94" w:rsidRDefault="0084202F" w:rsidP="00A65F91">
      <w:pPr>
        <w:rPr>
          <w:rFonts w:ascii="Arial" w:hAnsi="Arial" w:cs="Arial"/>
          <w:lang w:val="en-GB"/>
        </w:rPr>
        <w:sectPr w:rsidR="0084202F" w:rsidRPr="00B03D94" w:rsidSect="00851224">
          <w:headerReference w:type="default" r:id="rId13"/>
          <w:footerReference w:type="even" r:id="rId14"/>
          <w:footerReference w:type="default" r:id="rId15"/>
          <w:pgSz w:w="11907" w:h="16840" w:code="9"/>
          <w:pgMar w:top="1418" w:right="1418" w:bottom="1418" w:left="1418" w:header="851" w:footer="567" w:gutter="0"/>
          <w:cols w:space="720"/>
          <w:docGrid w:linePitch="272"/>
        </w:sectPr>
      </w:pPr>
    </w:p>
    <w:p w:rsidR="00A65F91" w:rsidRPr="00B03D94" w:rsidRDefault="005B07AA" w:rsidP="008A2594">
      <w:pPr>
        <w:rPr>
          <w:rFonts w:ascii="Calibri" w:hAnsi="Calibri" w:cs="Arial"/>
          <w:b/>
          <w:lang w:val="en-GB"/>
        </w:rPr>
      </w:pPr>
      <w:r w:rsidRPr="00B03D94">
        <w:rPr>
          <w:rFonts w:ascii="Calibri" w:hAnsi="Calibri" w:cs="Arial"/>
          <w:b/>
          <w:lang w:val="en-GB"/>
        </w:rPr>
        <w:lastRenderedPageBreak/>
        <w:tab/>
      </w:r>
    </w:p>
    <w:p w:rsidR="00444327" w:rsidRPr="00B03D94" w:rsidRDefault="0054509C" w:rsidP="008A2594">
      <w:pPr>
        <w:rPr>
          <w:rFonts w:ascii="Calibri" w:hAnsi="Calibri" w:cs="Arial"/>
          <w:b/>
          <w:lang w:val="en-GB"/>
        </w:rPr>
      </w:pPr>
      <w:r w:rsidRPr="00B03D94">
        <w:rPr>
          <w:rFonts w:ascii="Calibri" w:hAnsi="Calibri" w:cs="Arial"/>
          <w:b/>
          <w:lang w:val="en-GB"/>
        </w:rPr>
        <w:t xml:space="preserve">NA = Not Applicable; C = Compliant; NC = </w:t>
      </w:r>
      <w:proofErr w:type="spellStart"/>
      <w:r w:rsidRPr="00B03D94">
        <w:rPr>
          <w:rFonts w:ascii="Calibri" w:hAnsi="Calibri" w:cs="Arial"/>
          <w:b/>
          <w:lang w:val="en-GB"/>
        </w:rPr>
        <w:t>Not</w:t>
      </w:r>
      <w:proofErr w:type="spellEnd"/>
      <w:r w:rsidR="00A65F91" w:rsidRPr="00B03D94">
        <w:rPr>
          <w:rFonts w:ascii="Calibri" w:hAnsi="Calibri" w:cs="Arial"/>
          <w:b/>
          <w:lang w:val="en-GB"/>
        </w:rPr>
        <w:t xml:space="preserve"> Compl</w:t>
      </w:r>
      <w:r w:rsidRPr="00B03D94">
        <w:rPr>
          <w:rFonts w:ascii="Calibri" w:hAnsi="Calibri" w:cs="Arial"/>
          <w:b/>
          <w:lang w:val="en-GB"/>
        </w:rPr>
        <w:t>iant</w:t>
      </w:r>
      <w:r w:rsidR="004A4C4B" w:rsidRPr="00B03D94">
        <w:rPr>
          <w:rFonts w:ascii="Calibri" w:hAnsi="Calibri" w:cs="Arial"/>
          <w:b/>
          <w:lang w:val="en-GB"/>
        </w:rPr>
        <w:t>; R = Remark</w:t>
      </w:r>
      <w:r w:rsidR="008B57A1" w:rsidRPr="00B03D94">
        <w:rPr>
          <w:rFonts w:ascii="Calibri" w:hAnsi="Calibri" w:cs="Arial"/>
          <w:b/>
          <w:lang w:val="en-GB"/>
        </w:rPr>
        <w:t>; N/R = Not Reviewed</w:t>
      </w:r>
    </w:p>
    <w:p w:rsidR="00A65F91" w:rsidRPr="00B03D94" w:rsidRDefault="00A65F91" w:rsidP="00A65F91">
      <w:pPr>
        <w:rPr>
          <w:rFonts w:ascii="Calibri" w:hAnsi="Calibri" w:cs="Arial"/>
          <w:lang w:val="en-GB"/>
        </w:rPr>
      </w:pPr>
    </w:p>
    <w:tbl>
      <w:tblPr>
        <w:tblW w:w="1595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33"/>
        <w:gridCol w:w="3931"/>
        <w:gridCol w:w="993"/>
        <w:gridCol w:w="3543"/>
        <w:gridCol w:w="993"/>
        <w:gridCol w:w="708"/>
        <w:gridCol w:w="4253"/>
      </w:tblGrid>
      <w:tr w:rsidR="003A102F" w:rsidRPr="00B03D94" w:rsidTr="003A102F">
        <w:trPr>
          <w:trHeight w:val="396"/>
          <w:tblHeader/>
        </w:trPr>
        <w:tc>
          <w:tcPr>
            <w:tcW w:w="1533" w:type="dxa"/>
            <w:shd w:val="pct25" w:color="000000" w:fill="FFFFFF"/>
            <w:vAlign w:val="center"/>
          </w:tcPr>
          <w:p w:rsidR="003A102F" w:rsidRPr="00B03D94" w:rsidRDefault="003A102F" w:rsidP="00236D12">
            <w:pPr>
              <w:jc w:val="center"/>
              <w:rPr>
                <w:rFonts w:ascii="Calibri" w:hAnsi="Calibri" w:cs="Arial"/>
                <w:b/>
                <w:sz w:val="22"/>
                <w:szCs w:val="22"/>
                <w:lang w:val="en-GB"/>
              </w:rPr>
            </w:pPr>
            <w:r w:rsidRPr="00B03D94">
              <w:rPr>
                <w:rFonts w:ascii="Calibri" w:hAnsi="Calibri" w:cs="Arial"/>
                <w:b/>
                <w:sz w:val="22"/>
                <w:szCs w:val="22"/>
                <w:lang w:val="en-GB"/>
              </w:rPr>
              <w:t>Reference</w:t>
            </w:r>
          </w:p>
        </w:tc>
        <w:tc>
          <w:tcPr>
            <w:tcW w:w="3931" w:type="dxa"/>
            <w:shd w:val="pct25" w:color="000000" w:fill="FFFFFF"/>
            <w:vAlign w:val="center"/>
          </w:tcPr>
          <w:p w:rsidR="003A102F" w:rsidRPr="00B03D94" w:rsidRDefault="003A102F" w:rsidP="00236D12">
            <w:pPr>
              <w:jc w:val="center"/>
              <w:rPr>
                <w:rFonts w:ascii="Calibri" w:hAnsi="Calibri" w:cs="Arial"/>
                <w:b/>
                <w:sz w:val="22"/>
                <w:szCs w:val="22"/>
                <w:lang w:val="en-GB"/>
              </w:rPr>
            </w:pPr>
            <w:r w:rsidRPr="00B03D94">
              <w:rPr>
                <w:rFonts w:ascii="Calibri" w:hAnsi="Calibri" w:cs="Arial"/>
                <w:b/>
                <w:sz w:val="22"/>
                <w:szCs w:val="22"/>
                <w:lang w:val="en-GB"/>
              </w:rPr>
              <w:t>Requirement</w:t>
            </w:r>
          </w:p>
        </w:tc>
        <w:tc>
          <w:tcPr>
            <w:tcW w:w="993" w:type="dxa"/>
            <w:shd w:val="pct25" w:color="000000" w:fill="FFFFFF"/>
            <w:vAlign w:val="center"/>
          </w:tcPr>
          <w:p w:rsidR="003A102F" w:rsidRPr="00B03D94" w:rsidRDefault="003A102F" w:rsidP="00236D12">
            <w:pPr>
              <w:jc w:val="center"/>
              <w:rPr>
                <w:rFonts w:ascii="Calibri" w:hAnsi="Calibri" w:cs="Arial"/>
                <w:b/>
                <w:sz w:val="16"/>
                <w:szCs w:val="16"/>
                <w:lang w:val="en-GB"/>
              </w:rPr>
            </w:pPr>
            <w:r w:rsidRPr="00B03D94">
              <w:rPr>
                <w:rFonts w:ascii="Calibri" w:hAnsi="Calibri" w:cs="Arial"/>
                <w:b/>
                <w:sz w:val="16"/>
                <w:szCs w:val="16"/>
                <w:lang w:val="en-GB"/>
              </w:rPr>
              <w:t>Applicability</w:t>
            </w:r>
          </w:p>
        </w:tc>
        <w:tc>
          <w:tcPr>
            <w:tcW w:w="3543" w:type="dxa"/>
            <w:shd w:val="pct25" w:color="000000" w:fill="FFFFFF"/>
            <w:vAlign w:val="center"/>
          </w:tcPr>
          <w:p w:rsidR="003A102F" w:rsidRPr="00B03D94" w:rsidRDefault="003A102F" w:rsidP="00236D12">
            <w:pPr>
              <w:jc w:val="center"/>
              <w:rPr>
                <w:rFonts w:ascii="Calibri" w:hAnsi="Calibri" w:cs="Arial"/>
                <w:b/>
                <w:sz w:val="18"/>
                <w:szCs w:val="18"/>
                <w:lang w:val="en-GB"/>
              </w:rPr>
            </w:pPr>
            <w:r w:rsidRPr="00B03D94">
              <w:rPr>
                <w:rFonts w:ascii="Calibri" w:hAnsi="Calibri" w:cs="Arial"/>
                <w:b/>
                <w:sz w:val="22"/>
                <w:lang w:val="en-GB"/>
              </w:rPr>
              <w:t>Specific requirements/expectations</w:t>
            </w:r>
          </w:p>
        </w:tc>
        <w:tc>
          <w:tcPr>
            <w:tcW w:w="993" w:type="dxa"/>
            <w:shd w:val="pct25" w:color="000000" w:fill="FFFFFF"/>
          </w:tcPr>
          <w:p w:rsidR="003A102F" w:rsidRPr="00B03D94" w:rsidRDefault="003A102F" w:rsidP="003A102F">
            <w:pPr>
              <w:jc w:val="center"/>
              <w:rPr>
                <w:rFonts w:ascii="Calibri" w:hAnsi="Calibri" w:cs="Arial"/>
                <w:b/>
                <w:sz w:val="16"/>
                <w:szCs w:val="16"/>
                <w:lang w:val="en-GB"/>
              </w:rPr>
            </w:pPr>
            <w:proofErr w:type="spellStart"/>
            <w:r w:rsidRPr="00B03D94">
              <w:rPr>
                <w:rFonts w:ascii="Calibri" w:hAnsi="Calibri" w:cs="Arial"/>
                <w:b/>
                <w:sz w:val="16"/>
                <w:szCs w:val="16"/>
                <w:lang w:val="en-GB"/>
              </w:rPr>
              <w:t>Eval</w:t>
            </w:r>
            <w:proofErr w:type="spellEnd"/>
            <w:r w:rsidRPr="00B03D94">
              <w:rPr>
                <w:rFonts w:ascii="Calibri" w:hAnsi="Calibri" w:cs="Arial"/>
                <w:b/>
                <w:sz w:val="16"/>
                <w:szCs w:val="16"/>
                <w:lang w:val="en-GB"/>
              </w:rPr>
              <w:t>.</w:t>
            </w:r>
          </w:p>
          <w:p w:rsidR="003A102F" w:rsidRPr="00B03D94" w:rsidRDefault="003A102F" w:rsidP="003A102F">
            <w:pPr>
              <w:jc w:val="center"/>
              <w:rPr>
                <w:rFonts w:ascii="Calibri" w:hAnsi="Calibri" w:cs="Arial"/>
                <w:b/>
                <w:sz w:val="18"/>
                <w:szCs w:val="18"/>
                <w:lang w:val="en-GB"/>
              </w:rPr>
            </w:pPr>
            <w:r w:rsidRPr="00B03D94">
              <w:rPr>
                <w:rFonts w:ascii="Calibri" w:hAnsi="Calibri" w:cs="Arial"/>
                <w:b/>
                <w:sz w:val="16"/>
                <w:szCs w:val="16"/>
                <w:lang w:val="en-GB"/>
              </w:rPr>
              <w:t>operator</w:t>
            </w:r>
          </w:p>
        </w:tc>
        <w:tc>
          <w:tcPr>
            <w:tcW w:w="708" w:type="dxa"/>
            <w:shd w:val="pct25" w:color="000000" w:fill="FFFFFF"/>
            <w:vAlign w:val="center"/>
          </w:tcPr>
          <w:p w:rsidR="003A102F" w:rsidRPr="00B03D94" w:rsidRDefault="003A102F" w:rsidP="00236D12">
            <w:pPr>
              <w:jc w:val="center"/>
              <w:rPr>
                <w:rFonts w:ascii="Calibri" w:hAnsi="Calibri" w:cs="Arial"/>
                <w:b/>
                <w:sz w:val="18"/>
                <w:szCs w:val="18"/>
                <w:lang w:val="en-GB"/>
              </w:rPr>
            </w:pPr>
            <w:proofErr w:type="spellStart"/>
            <w:r w:rsidRPr="00B03D94">
              <w:rPr>
                <w:rFonts w:ascii="Calibri" w:hAnsi="Calibri" w:cs="Arial"/>
                <w:b/>
                <w:sz w:val="18"/>
                <w:szCs w:val="18"/>
                <w:lang w:val="en-GB"/>
              </w:rPr>
              <w:t>Eval</w:t>
            </w:r>
            <w:proofErr w:type="spellEnd"/>
            <w:r w:rsidRPr="00B03D94">
              <w:rPr>
                <w:rFonts w:ascii="Calibri" w:hAnsi="Calibri" w:cs="Arial"/>
                <w:b/>
                <w:sz w:val="18"/>
                <w:szCs w:val="18"/>
                <w:lang w:val="en-GB"/>
              </w:rPr>
              <w:t>.</w:t>
            </w:r>
          </w:p>
          <w:p w:rsidR="003A102F" w:rsidRPr="00B03D94" w:rsidRDefault="003A102F" w:rsidP="00236D12">
            <w:pPr>
              <w:jc w:val="center"/>
              <w:rPr>
                <w:rFonts w:ascii="Calibri" w:hAnsi="Calibri" w:cs="Arial"/>
                <w:b/>
                <w:sz w:val="18"/>
                <w:szCs w:val="18"/>
                <w:lang w:val="en-GB"/>
              </w:rPr>
            </w:pPr>
            <w:r w:rsidRPr="00B03D94">
              <w:rPr>
                <w:rFonts w:ascii="Calibri" w:hAnsi="Calibri" w:cs="Arial"/>
                <w:b/>
                <w:sz w:val="18"/>
                <w:szCs w:val="18"/>
                <w:lang w:val="en-GB"/>
              </w:rPr>
              <w:t>CA</w:t>
            </w:r>
          </w:p>
        </w:tc>
        <w:tc>
          <w:tcPr>
            <w:tcW w:w="4253" w:type="dxa"/>
            <w:shd w:val="pct25" w:color="000000" w:fill="FFFFFF"/>
            <w:vAlign w:val="center"/>
          </w:tcPr>
          <w:p w:rsidR="003A102F" w:rsidRPr="00B03D94" w:rsidRDefault="003A102F" w:rsidP="00236D12">
            <w:pPr>
              <w:jc w:val="center"/>
              <w:rPr>
                <w:rFonts w:ascii="Calibri" w:hAnsi="Calibri" w:cs="Arial"/>
                <w:b/>
                <w:sz w:val="22"/>
                <w:szCs w:val="22"/>
                <w:lang w:val="en-GB"/>
              </w:rPr>
            </w:pPr>
            <w:r w:rsidRPr="00B03D94">
              <w:rPr>
                <w:rFonts w:ascii="Calibri" w:hAnsi="Calibri" w:cs="Arial"/>
                <w:b/>
                <w:sz w:val="22"/>
                <w:szCs w:val="22"/>
                <w:lang w:val="en-GB"/>
              </w:rPr>
              <w:t>Description</w:t>
            </w:r>
          </w:p>
        </w:tc>
      </w:tr>
      <w:tr w:rsidR="003A102F" w:rsidRPr="00B03D94" w:rsidTr="00BE29ED">
        <w:tc>
          <w:tcPr>
            <w:tcW w:w="15954" w:type="dxa"/>
            <w:gridSpan w:val="7"/>
            <w:shd w:val="clear" w:color="auto" w:fill="C5E0B3"/>
          </w:tcPr>
          <w:p w:rsidR="003A102F" w:rsidRPr="00B03D94" w:rsidRDefault="00AB06B1" w:rsidP="00B7769F">
            <w:pPr>
              <w:spacing w:before="60" w:after="60"/>
              <w:jc w:val="both"/>
              <w:rPr>
                <w:rFonts w:ascii="Calibri" w:hAnsi="Calibri" w:cs="Arial"/>
                <w:b/>
                <w:sz w:val="16"/>
                <w:szCs w:val="16"/>
                <w:lang w:val="en-GB"/>
              </w:rPr>
            </w:pPr>
            <w:r w:rsidRPr="00B03D94">
              <w:rPr>
                <w:rFonts w:ascii="Calibri" w:hAnsi="Calibri" w:cs="Arial"/>
                <w:b/>
                <w:sz w:val="16"/>
                <w:szCs w:val="16"/>
                <w:lang w:val="en-GB"/>
              </w:rPr>
              <w:t>General</w:t>
            </w:r>
            <w:r w:rsidR="00216D57">
              <w:rPr>
                <w:rFonts w:ascii="Calibri" w:hAnsi="Calibri" w:cs="Calibri"/>
                <w:b/>
                <w:sz w:val="22"/>
                <w:szCs w:val="22"/>
                <w:lang w:val="en-US"/>
              </w:rPr>
              <w:t xml:space="preserve">  </w:t>
            </w:r>
            <w:r w:rsidR="00216D57" w:rsidRPr="00937F36">
              <w:rPr>
                <w:rFonts w:ascii="Calibri" w:hAnsi="Calibri" w:cs="Calibri"/>
                <w:b/>
                <w:sz w:val="16"/>
                <w:szCs w:val="16"/>
                <w:lang w:val="en-US"/>
              </w:rPr>
              <w:t>(</w:t>
            </w:r>
            <w:r w:rsidR="00216D57" w:rsidRPr="00937F36">
              <w:rPr>
                <w:rFonts w:ascii="Calibri" w:hAnsi="Calibri" w:cs="Arial"/>
                <w:b/>
                <w:sz w:val="16"/>
                <w:szCs w:val="16"/>
                <w:lang w:val="en-GB"/>
              </w:rPr>
              <w:t>Applicable to</w:t>
            </w:r>
            <w:r w:rsidR="00216D57">
              <w:rPr>
                <w:rFonts w:ascii="Calibri" w:hAnsi="Calibri" w:cs="Calibri"/>
                <w:b/>
                <w:sz w:val="22"/>
                <w:szCs w:val="22"/>
                <w:lang w:val="en-US"/>
              </w:rPr>
              <w:t xml:space="preserve"> </w:t>
            </w:r>
            <w:r w:rsidR="00216D57" w:rsidRPr="00937F36">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AE6390" w:rsidRPr="00B03D94" w:rsidTr="00B76529">
        <w:tc>
          <w:tcPr>
            <w:tcW w:w="1533" w:type="dxa"/>
            <w:shd w:val="clear" w:color="auto" w:fill="D9D9D9"/>
          </w:tcPr>
          <w:p w:rsidR="00AE6390" w:rsidRPr="00B03D94" w:rsidRDefault="00011F4C" w:rsidP="00AE6390">
            <w:pPr>
              <w:jc w:val="both"/>
              <w:rPr>
                <w:rFonts w:ascii="Calibri" w:hAnsi="Calibri" w:cs="Arial"/>
                <w:sz w:val="16"/>
                <w:szCs w:val="16"/>
                <w:lang w:val="en-GB"/>
              </w:rPr>
            </w:pPr>
            <w:r>
              <w:rPr>
                <w:rFonts w:ascii="Calibri" w:hAnsi="Calibri" w:cs="Arial"/>
                <w:sz w:val="16"/>
                <w:szCs w:val="16"/>
                <w:lang w:val="en-GB"/>
              </w:rPr>
              <w:t xml:space="preserve">EASA AIR OPS </w:t>
            </w:r>
            <w:r w:rsidR="00AE6390" w:rsidRPr="00B03D94">
              <w:rPr>
                <w:rFonts w:ascii="Calibri" w:hAnsi="Calibri" w:cs="Arial"/>
                <w:sz w:val="16"/>
                <w:szCs w:val="16"/>
                <w:lang w:val="en-GB"/>
              </w:rPr>
              <w:t>SPA.LVO.105</w:t>
            </w:r>
          </w:p>
        </w:tc>
        <w:tc>
          <w:tcPr>
            <w:tcW w:w="3931" w:type="dxa"/>
            <w:shd w:val="clear" w:color="auto" w:fill="D9D9D9"/>
          </w:tcPr>
          <w:p w:rsidR="00AE6390" w:rsidRPr="00B03D94" w:rsidRDefault="00AE6390" w:rsidP="00AE6390">
            <w:pPr>
              <w:jc w:val="both"/>
              <w:rPr>
                <w:rFonts w:ascii="Calibri" w:hAnsi="Calibri" w:cs="Arial"/>
                <w:sz w:val="16"/>
                <w:szCs w:val="16"/>
                <w:u w:val="single"/>
                <w:lang w:val="en-GB"/>
              </w:rPr>
            </w:pPr>
            <w:r w:rsidRPr="00B03D94">
              <w:rPr>
                <w:rFonts w:ascii="Calibri" w:hAnsi="Calibri" w:cs="Arial"/>
                <w:sz w:val="16"/>
                <w:szCs w:val="16"/>
                <w:u w:val="single"/>
                <w:lang w:val="en-GB"/>
              </w:rPr>
              <w:t>Content of the application package:</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C/L filled</w:t>
            </w:r>
          </w:p>
          <w:p w:rsidR="00AE6390"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Aircraft certification evidence, if applicable</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 xml:space="preserve">FC training programme (OM-D </w:t>
            </w:r>
            <w:proofErr w:type="spellStart"/>
            <w:r w:rsidRPr="00B03D94">
              <w:rPr>
                <w:rFonts w:ascii="Calibri" w:hAnsi="Calibri" w:cs="Arial"/>
                <w:sz w:val="16"/>
                <w:szCs w:val="16"/>
                <w:lang w:val="en-GB"/>
              </w:rPr>
              <w:t>amdt</w:t>
            </w:r>
            <w:proofErr w:type="spellEnd"/>
            <w:r w:rsidRPr="00B03D94">
              <w:rPr>
                <w:rFonts w:ascii="Calibri" w:hAnsi="Calibri" w:cs="Arial"/>
                <w:sz w:val="16"/>
                <w:szCs w:val="16"/>
                <w:lang w:val="en-GB"/>
              </w:rPr>
              <w:t>)</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 xml:space="preserve">Operating procedures (OM-A/B </w:t>
            </w:r>
            <w:proofErr w:type="spellStart"/>
            <w:r w:rsidRPr="00B03D94">
              <w:rPr>
                <w:rFonts w:ascii="Calibri" w:hAnsi="Calibri" w:cs="Arial"/>
                <w:sz w:val="16"/>
                <w:szCs w:val="16"/>
                <w:lang w:val="en-GB"/>
              </w:rPr>
              <w:t>amdt</w:t>
            </w:r>
            <w:proofErr w:type="spellEnd"/>
            <w:r w:rsidRPr="00B03D94">
              <w:rPr>
                <w:rFonts w:ascii="Calibri" w:hAnsi="Calibri" w:cs="Arial"/>
                <w:sz w:val="16"/>
                <w:szCs w:val="16"/>
                <w:lang w:val="en-GB"/>
              </w:rPr>
              <w:t>)</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MEL amendment, if applicable</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Maintenance programme amendment</w:t>
            </w:r>
            <w:r w:rsidR="00ED57B4" w:rsidRPr="00B03D94">
              <w:rPr>
                <w:rFonts w:ascii="Calibri" w:hAnsi="Calibri" w:cs="Arial"/>
                <w:sz w:val="16"/>
                <w:szCs w:val="16"/>
                <w:lang w:val="en-GB"/>
              </w:rPr>
              <w:t>, if applicable</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 xml:space="preserve">Procedure for the determination of the suitability of aerodromes (OM-A </w:t>
            </w:r>
            <w:proofErr w:type="spellStart"/>
            <w:r w:rsidRPr="00B03D94">
              <w:rPr>
                <w:rFonts w:ascii="Calibri" w:hAnsi="Calibri" w:cs="Arial"/>
                <w:sz w:val="16"/>
                <w:szCs w:val="16"/>
                <w:lang w:val="en-GB"/>
              </w:rPr>
              <w:t>amdt</w:t>
            </w:r>
            <w:proofErr w:type="spellEnd"/>
            <w:r w:rsidRPr="00B03D94">
              <w:rPr>
                <w:rFonts w:ascii="Calibri" w:hAnsi="Calibri" w:cs="Arial"/>
                <w:sz w:val="16"/>
                <w:szCs w:val="16"/>
                <w:lang w:val="en-GB"/>
              </w:rPr>
              <w:t>)</w:t>
            </w:r>
          </w:p>
          <w:p w:rsidR="00801DE3" w:rsidRPr="00B03D94" w:rsidRDefault="00CE31A5"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Procedure for monitoring of LVO operations</w:t>
            </w:r>
            <w:r w:rsidR="00801DE3" w:rsidRPr="00B03D94">
              <w:rPr>
                <w:rFonts w:ascii="Calibri" w:hAnsi="Calibri" w:cs="Arial"/>
                <w:sz w:val="16"/>
                <w:szCs w:val="16"/>
                <w:lang w:val="en-GB"/>
              </w:rPr>
              <w:t>/</w:t>
            </w:r>
            <w:r w:rsidRPr="00B03D94">
              <w:rPr>
                <w:rFonts w:ascii="Calibri" w:hAnsi="Calibri" w:cs="Arial"/>
                <w:sz w:val="16"/>
                <w:szCs w:val="16"/>
                <w:lang w:val="en-GB"/>
              </w:rPr>
              <w:t xml:space="preserve">maintenance of </w:t>
            </w:r>
            <w:r w:rsidR="00801DE3" w:rsidRPr="00B03D94">
              <w:rPr>
                <w:rFonts w:ascii="Calibri" w:hAnsi="Calibri" w:cs="Arial"/>
                <w:sz w:val="16"/>
                <w:szCs w:val="16"/>
                <w:lang w:val="en-GB"/>
              </w:rPr>
              <w:t>performance indicators</w:t>
            </w:r>
          </w:p>
          <w:p w:rsidR="00CE31A5" w:rsidRPr="00B03D94" w:rsidRDefault="00ED57B4"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Safety assessment</w:t>
            </w:r>
          </w:p>
          <w:p w:rsidR="00801DE3" w:rsidRPr="00B03D94" w:rsidRDefault="00801DE3" w:rsidP="00801DE3">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Change management</w:t>
            </w:r>
            <w:r w:rsidR="009D213A" w:rsidRPr="00B03D94">
              <w:rPr>
                <w:rFonts w:ascii="Calibri" w:hAnsi="Calibri" w:cs="Arial"/>
                <w:sz w:val="16"/>
                <w:szCs w:val="16"/>
                <w:lang w:val="en-GB"/>
              </w:rPr>
              <w:t xml:space="preserve"> implementation </w:t>
            </w:r>
            <w:r w:rsidR="000F10C6" w:rsidRPr="00B03D94">
              <w:rPr>
                <w:rFonts w:ascii="Calibri" w:hAnsi="Calibri" w:cs="Arial"/>
                <w:sz w:val="16"/>
                <w:szCs w:val="16"/>
                <w:lang w:val="en-GB"/>
              </w:rPr>
              <w:t>evidence</w:t>
            </w:r>
            <w:r w:rsidRPr="00B03D94">
              <w:rPr>
                <w:rFonts w:ascii="Calibri" w:hAnsi="Calibri" w:cs="Arial"/>
                <w:sz w:val="16"/>
                <w:szCs w:val="16"/>
                <w:lang w:val="en-GB"/>
              </w:rPr>
              <w:t>.</w:t>
            </w:r>
          </w:p>
          <w:p w:rsidR="00801DE3" w:rsidRPr="00B03D94" w:rsidRDefault="00801DE3" w:rsidP="00AE6390">
            <w:pPr>
              <w:jc w:val="both"/>
              <w:rPr>
                <w:rFonts w:ascii="Calibri" w:hAnsi="Calibri" w:cs="Arial"/>
                <w:sz w:val="16"/>
                <w:szCs w:val="16"/>
                <w:lang w:val="en-GB"/>
              </w:rPr>
            </w:pPr>
          </w:p>
        </w:tc>
        <w:tc>
          <w:tcPr>
            <w:tcW w:w="993" w:type="dxa"/>
          </w:tcPr>
          <w:p w:rsidR="00AE6390" w:rsidRPr="00B03D94" w:rsidRDefault="00AE6390" w:rsidP="00AE6390">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AE6390" w:rsidRPr="00B03D94" w:rsidRDefault="00801DE3" w:rsidP="00AE6390">
            <w:pPr>
              <w:jc w:val="both"/>
              <w:rPr>
                <w:rFonts w:ascii="Calibri" w:hAnsi="Calibri" w:cs="Arial"/>
                <w:sz w:val="16"/>
                <w:szCs w:val="16"/>
                <w:lang w:val="en-GB"/>
              </w:rPr>
            </w:pPr>
            <w:r w:rsidRPr="00B03D94">
              <w:rPr>
                <w:rFonts w:ascii="Calibri" w:hAnsi="Calibri" w:cs="Arial"/>
                <w:sz w:val="16"/>
                <w:szCs w:val="16"/>
                <w:lang w:val="en-GB"/>
              </w:rPr>
              <w:t>- Check that the application package address</w:t>
            </w:r>
            <w:r w:rsidR="00CB274A" w:rsidRPr="00B03D94">
              <w:rPr>
                <w:rFonts w:ascii="Calibri" w:hAnsi="Calibri" w:cs="Arial"/>
                <w:sz w:val="16"/>
                <w:szCs w:val="16"/>
                <w:lang w:val="en-GB"/>
              </w:rPr>
              <w:t>es</w:t>
            </w:r>
            <w:r w:rsidRPr="00B03D94">
              <w:rPr>
                <w:rFonts w:ascii="Calibri" w:hAnsi="Calibri" w:cs="Arial"/>
                <w:sz w:val="16"/>
                <w:szCs w:val="16"/>
                <w:lang w:val="en-GB"/>
              </w:rPr>
              <w:t xml:space="preserve"> all the points mentioned.</w:t>
            </w:r>
          </w:p>
          <w:p w:rsidR="00801DE3" w:rsidRPr="00B03D94" w:rsidRDefault="00801DE3" w:rsidP="00AE6390">
            <w:pPr>
              <w:jc w:val="both"/>
              <w:rPr>
                <w:rFonts w:ascii="Calibri" w:hAnsi="Calibri" w:cs="Arial"/>
                <w:sz w:val="16"/>
                <w:szCs w:val="16"/>
                <w:lang w:val="en-GB"/>
              </w:rPr>
            </w:pPr>
            <w:r w:rsidRPr="00B03D94">
              <w:rPr>
                <w:rFonts w:ascii="Calibri" w:hAnsi="Calibri" w:cs="Arial"/>
                <w:sz w:val="16"/>
                <w:szCs w:val="16"/>
                <w:lang w:val="en-GB"/>
              </w:rPr>
              <w:t>- In case one or several applicable items are not covered, the operator will be asked to complete it to allow the assessment of the application to start.</w:t>
            </w:r>
          </w:p>
        </w:tc>
        <w:tc>
          <w:tcPr>
            <w:tcW w:w="993" w:type="dxa"/>
          </w:tcPr>
          <w:p w:rsidR="00AE6390" w:rsidRPr="00B03D94" w:rsidRDefault="00AE6390" w:rsidP="00AE6390">
            <w:pPr>
              <w:spacing w:before="60" w:after="60"/>
              <w:rPr>
                <w:rFonts w:ascii="Calibri" w:hAnsi="Calibri" w:cs="Arial"/>
                <w:sz w:val="16"/>
                <w:szCs w:val="16"/>
                <w:lang w:val="en-GB"/>
              </w:rPr>
            </w:pPr>
          </w:p>
        </w:tc>
        <w:tc>
          <w:tcPr>
            <w:tcW w:w="708" w:type="dxa"/>
          </w:tcPr>
          <w:p w:rsidR="00AE6390" w:rsidRPr="00B03D94" w:rsidRDefault="00AE6390" w:rsidP="00AE6390">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AE6390" w:rsidRPr="00B03D94" w:rsidRDefault="00AE6390" w:rsidP="00AE6390">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AE6390" w:rsidRPr="00B03D94" w:rsidRDefault="00AE6390" w:rsidP="00AE6390">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AE6390" w:rsidRPr="00B03D94" w:rsidRDefault="00AE6390" w:rsidP="00AE6390">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AE6390" w:rsidRPr="00B03D94" w:rsidRDefault="00AE6390" w:rsidP="00AE6390">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AE6390" w:rsidRPr="00B03D94" w:rsidRDefault="00AE6390" w:rsidP="00AE6390">
            <w:pPr>
              <w:rPr>
                <w:rFonts w:ascii="Calibri" w:hAnsi="Calibri" w:cs="Arial"/>
                <w:b/>
                <w:sz w:val="16"/>
                <w:szCs w:val="16"/>
                <w:lang w:val="en-GB"/>
              </w:rPr>
            </w:pPr>
          </w:p>
        </w:tc>
      </w:tr>
      <w:tr w:rsidR="007B5E17" w:rsidRPr="00B03D94" w:rsidTr="00B76529">
        <w:tc>
          <w:tcPr>
            <w:tcW w:w="1533" w:type="dxa"/>
            <w:shd w:val="clear" w:color="auto" w:fill="D9D9D9"/>
          </w:tcPr>
          <w:p w:rsidR="007B5E17" w:rsidRPr="00B03D94" w:rsidRDefault="00802467" w:rsidP="007B5E17">
            <w:pPr>
              <w:jc w:val="both"/>
              <w:rPr>
                <w:rFonts w:ascii="Calibri" w:hAnsi="Calibri" w:cs="Arial"/>
                <w:sz w:val="16"/>
                <w:szCs w:val="16"/>
                <w:lang w:val="en-GB"/>
              </w:rPr>
            </w:pPr>
            <w:r>
              <w:rPr>
                <w:rFonts w:ascii="Calibri" w:hAnsi="Calibri" w:cs="Arial"/>
                <w:sz w:val="16"/>
                <w:szCs w:val="16"/>
                <w:lang w:val="en-GB"/>
              </w:rPr>
              <w:t xml:space="preserve">SHT </w:t>
            </w:r>
            <w:r w:rsidR="00AC01C9">
              <w:rPr>
                <w:rFonts w:ascii="Calibri" w:hAnsi="Calibri" w:cs="Arial"/>
                <w:sz w:val="16"/>
                <w:szCs w:val="16"/>
                <w:lang w:val="en-GB"/>
              </w:rPr>
              <w:t xml:space="preserve">OPS </w:t>
            </w:r>
            <w:r w:rsidR="007B5E17" w:rsidRPr="00B03D94">
              <w:rPr>
                <w:rFonts w:ascii="Calibri" w:hAnsi="Calibri" w:cs="Arial"/>
                <w:sz w:val="16"/>
                <w:szCs w:val="16"/>
                <w:lang w:val="en-GB"/>
              </w:rPr>
              <w:t>ORO.GEN.200(a)(3)</w:t>
            </w:r>
          </w:p>
        </w:tc>
        <w:tc>
          <w:tcPr>
            <w:tcW w:w="3931" w:type="dxa"/>
            <w:shd w:val="clear" w:color="auto" w:fill="D9D9D9"/>
          </w:tcPr>
          <w:p w:rsidR="007B5E17" w:rsidRPr="00B03D94" w:rsidRDefault="007B5E17" w:rsidP="007B5E17">
            <w:pPr>
              <w:jc w:val="both"/>
              <w:rPr>
                <w:rFonts w:ascii="Calibri" w:hAnsi="Calibri" w:cs="Arial"/>
                <w:sz w:val="16"/>
                <w:szCs w:val="16"/>
                <w:u w:val="single"/>
                <w:lang w:val="en-GB"/>
              </w:rPr>
            </w:pPr>
            <w:r w:rsidRPr="00B03D94">
              <w:rPr>
                <w:rFonts w:ascii="Calibri" w:hAnsi="Calibri" w:cs="Arial"/>
                <w:sz w:val="16"/>
                <w:szCs w:val="16"/>
                <w:u w:val="single"/>
                <w:lang w:val="en-GB"/>
              </w:rPr>
              <w:t>Management of changes / safety risk management</w:t>
            </w:r>
          </w:p>
        </w:tc>
        <w:tc>
          <w:tcPr>
            <w:tcW w:w="993" w:type="dxa"/>
          </w:tcPr>
          <w:p w:rsidR="007B5E17" w:rsidRPr="00B03D94" w:rsidRDefault="007B5E17" w:rsidP="007B5E17">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B5E17" w:rsidRPr="00B03D94" w:rsidRDefault="007B5E17" w:rsidP="007B5E17">
            <w:pPr>
              <w:spacing w:before="60" w:after="60"/>
              <w:jc w:val="both"/>
              <w:rPr>
                <w:rFonts w:ascii="Calibri" w:hAnsi="Calibri" w:cs="Arial"/>
                <w:sz w:val="16"/>
                <w:szCs w:val="16"/>
                <w:lang w:val="en-GB"/>
              </w:rPr>
            </w:pPr>
            <w:r w:rsidRPr="00B03D94">
              <w:rPr>
                <w:rFonts w:ascii="Calibri" w:hAnsi="Calibri" w:cs="Arial"/>
                <w:sz w:val="16"/>
                <w:szCs w:val="16"/>
                <w:lang w:val="en-GB"/>
              </w:rPr>
              <w:t>- Check that the hazard identification process of the operator captured the risks associated with the new type of operations (LVO).</w:t>
            </w:r>
          </w:p>
          <w:p w:rsidR="007B5E17" w:rsidRPr="00B03D94" w:rsidRDefault="007B5E17" w:rsidP="007B5E17">
            <w:pPr>
              <w:spacing w:before="60" w:after="60"/>
              <w:jc w:val="both"/>
              <w:rPr>
                <w:rFonts w:ascii="Calibri" w:hAnsi="Calibri" w:cs="Arial"/>
                <w:sz w:val="16"/>
                <w:szCs w:val="16"/>
                <w:lang w:val="en-GB"/>
              </w:rPr>
            </w:pPr>
            <w:r w:rsidRPr="00B03D94">
              <w:rPr>
                <w:rFonts w:ascii="Calibri" w:hAnsi="Calibri" w:cs="Arial"/>
                <w:sz w:val="16"/>
                <w:szCs w:val="16"/>
                <w:lang w:val="en-GB"/>
              </w:rPr>
              <w:t>- Check the adequate subsequent risk analysis and definition of mitigations.</w:t>
            </w:r>
          </w:p>
          <w:p w:rsidR="007B5E17" w:rsidRPr="00B03D94" w:rsidRDefault="007B5E17" w:rsidP="007B5E17">
            <w:pPr>
              <w:jc w:val="both"/>
              <w:rPr>
                <w:rFonts w:ascii="Calibri" w:hAnsi="Calibri" w:cs="Arial"/>
                <w:sz w:val="16"/>
                <w:szCs w:val="16"/>
                <w:lang w:val="en-GB"/>
              </w:rPr>
            </w:pPr>
            <w:r w:rsidRPr="00B03D94">
              <w:rPr>
                <w:rFonts w:ascii="Calibri" w:hAnsi="Calibri" w:cs="Arial"/>
                <w:sz w:val="16"/>
                <w:szCs w:val="16"/>
                <w:lang w:val="en-GB"/>
              </w:rPr>
              <w:t>- Check that this was completed in the frame of the operator’s management of change process.</w:t>
            </w:r>
          </w:p>
        </w:tc>
        <w:tc>
          <w:tcPr>
            <w:tcW w:w="993" w:type="dxa"/>
          </w:tcPr>
          <w:p w:rsidR="007B5E17" w:rsidRPr="00B03D94" w:rsidRDefault="007B5E17" w:rsidP="007B5E17">
            <w:pPr>
              <w:spacing w:before="60" w:after="60"/>
              <w:rPr>
                <w:rFonts w:ascii="Calibri" w:hAnsi="Calibri" w:cs="Arial"/>
                <w:sz w:val="16"/>
                <w:szCs w:val="16"/>
                <w:lang w:val="en-GB"/>
              </w:rPr>
            </w:pPr>
          </w:p>
        </w:tc>
        <w:tc>
          <w:tcPr>
            <w:tcW w:w="708" w:type="dxa"/>
          </w:tcPr>
          <w:p w:rsidR="007B5E17" w:rsidRPr="00B03D94" w:rsidRDefault="007B5E17" w:rsidP="007B5E17">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B5E17" w:rsidRPr="00B03D94" w:rsidRDefault="007B5E17" w:rsidP="007B5E17">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B5E17" w:rsidRPr="00B03D94" w:rsidRDefault="007B5E17" w:rsidP="007B5E17">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B5E17" w:rsidRPr="00B03D94" w:rsidRDefault="007B5E17" w:rsidP="007B5E17">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B5E17" w:rsidRPr="00B03D94" w:rsidRDefault="007B5E17" w:rsidP="007B5E17">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B5E17" w:rsidRDefault="007B5E17"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Default="00AC01C9" w:rsidP="007B5E17">
            <w:pPr>
              <w:rPr>
                <w:rFonts w:ascii="Calibri" w:hAnsi="Calibri" w:cs="Arial"/>
                <w:b/>
                <w:sz w:val="16"/>
                <w:szCs w:val="16"/>
                <w:lang w:val="en-GB"/>
              </w:rPr>
            </w:pPr>
          </w:p>
          <w:p w:rsidR="00AC01C9" w:rsidRPr="00B03D94" w:rsidRDefault="00AC01C9" w:rsidP="007B5E17">
            <w:pPr>
              <w:rPr>
                <w:rFonts w:ascii="Calibri" w:hAnsi="Calibri" w:cs="Arial"/>
                <w:b/>
                <w:sz w:val="16"/>
                <w:szCs w:val="16"/>
                <w:lang w:val="en-GB"/>
              </w:rPr>
            </w:pPr>
          </w:p>
        </w:tc>
      </w:tr>
      <w:tr w:rsidR="007B5E17" w:rsidRPr="00D5415B" w:rsidTr="007B5E17">
        <w:tc>
          <w:tcPr>
            <w:tcW w:w="15954" w:type="dxa"/>
            <w:gridSpan w:val="7"/>
            <w:shd w:val="clear" w:color="auto" w:fill="C5E0B3" w:themeFill="accent6" w:themeFillTint="66"/>
          </w:tcPr>
          <w:p w:rsidR="007B5E17" w:rsidRPr="00B03D94" w:rsidRDefault="007B5E17" w:rsidP="007B5E17">
            <w:pPr>
              <w:spacing w:before="60" w:after="60"/>
              <w:jc w:val="both"/>
              <w:rPr>
                <w:rFonts w:ascii="Calibri" w:hAnsi="Calibri" w:cs="Arial"/>
                <w:b/>
                <w:sz w:val="16"/>
                <w:szCs w:val="16"/>
                <w:lang w:val="en-GB"/>
              </w:rPr>
            </w:pPr>
            <w:r w:rsidRPr="00B03D94">
              <w:rPr>
                <w:rFonts w:ascii="Calibri" w:hAnsi="Calibri" w:cs="Arial"/>
                <w:b/>
                <w:sz w:val="16"/>
                <w:szCs w:val="16"/>
                <w:lang w:val="en-GB"/>
              </w:rPr>
              <w:t>Safety assessment - Monitoring, data collection and performance indicators</w:t>
            </w:r>
            <w:r w:rsidR="00216D57" w:rsidRPr="00937F36">
              <w:rPr>
                <w:rFonts w:ascii="Calibri" w:hAnsi="Calibri" w:cs="Arial"/>
                <w:b/>
                <w:sz w:val="16"/>
                <w:szCs w:val="16"/>
                <w:lang w:val="en-GB"/>
              </w:rPr>
              <w:t xml:space="preserve">( </w:t>
            </w:r>
            <w:r w:rsidR="00216D57" w:rsidRPr="00AD1D40">
              <w:rPr>
                <w:rFonts w:ascii="Calibri" w:hAnsi="Calibri" w:cs="Arial"/>
                <w:b/>
                <w:sz w:val="16"/>
                <w:szCs w:val="16"/>
                <w:lang w:val="en-GB"/>
              </w:rPr>
              <w:t>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273D6B" w:rsidRPr="00B03D94" w:rsidTr="00273D6B">
        <w:tc>
          <w:tcPr>
            <w:tcW w:w="15954" w:type="dxa"/>
            <w:gridSpan w:val="7"/>
            <w:shd w:val="clear" w:color="auto" w:fill="FFF2CC" w:themeFill="accent4" w:themeFillTint="33"/>
          </w:tcPr>
          <w:p w:rsidR="00273D6B" w:rsidRPr="00B03D94" w:rsidRDefault="00273D6B" w:rsidP="00273D6B">
            <w:pPr>
              <w:spacing w:before="60" w:after="60"/>
              <w:jc w:val="both"/>
              <w:rPr>
                <w:rFonts w:ascii="Calibri" w:hAnsi="Calibri" w:cs="Arial"/>
                <w:b/>
                <w:sz w:val="16"/>
                <w:szCs w:val="16"/>
                <w:lang w:val="en-GB"/>
              </w:rPr>
            </w:pPr>
            <w:r w:rsidRPr="00B03D94">
              <w:rPr>
                <w:rFonts w:ascii="Calibri" w:hAnsi="Calibri" w:cs="Arial"/>
                <w:b/>
                <w:sz w:val="16"/>
                <w:szCs w:val="16"/>
                <w:lang w:val="en-GB"/>
              </w:rPr>
              <w:t>Safety assessment</w:t>
            </w:r>
          </w:p>
        </w:tc>
      </w:tr>
      <w:tr w:rsidR="009D213A" w:rsidRPr="00B03D94" w:rsidTr="00B76529">
        <w:tc>
          <w:tcPr>
            <w:tcW w:w="1533" w:type="dxa"/>
            <w:shd w:val="clear" w:color="auto" w:fill="D9D9D9"/>
          </w:tcPr>
          <w:p w:rsidR="009D213A" w:rsidRDefault="00AC01C9" w:rsidP="009D213A">
            <w:pPr>
              <w:jc w:val="both"/>
              <w:rPr>
                <w:rFonts w:ascii="Calibri" w:hAnsi="Calibri" w:cs="Arial"/>
                <w:sz w:val="16"/>
                <w:szCs w:val="16"/>
                <w:lang w:val="en-GB"/>
              </w:rPr>
            </w:pPr>
            <w:r>
              <w:rPr>
                <w:rFonts w:ascii="Calibri" w:hAnsi="Calibri" w:cs="Arial"/>
                <w:sz w:val="16"/>
                <w:szCs w:val="16"/>
                <w:lang w:val="en-GB"/>
              </w:rPr>
              <w:t xml:space="preserve">EASA AIR OPS </w:t>
            </w:r>
            <w:r w:rsidR="009D213A" w:rsidRPr="00B03D94">
              <w:rPr>
                <w:rFonts w:ascii="Calibri" w:hAnsi="Calibri" w:cs="Arial"/>
                <w:sz w:val="16"/>
                <w:szCs w:val="16"/>
                <w:lang w:val="en-GB"/>
              </w:rPr>
              <w:t>SPA.LVO.105(g)</w:t>
            </w:r>
          </w:p>
          <w:p w:rsidR="00AC01C9" w:rsidRDefault="00AC01C9" w:rsidP="009D213A">
            <w:pPr>
              <w:jc w:val="both"/>
              <w:rPr>
                <w:rFonts w:ascii="Calibri" w:hAnsi="Calibri" w:cs="Arial"/>
                <w:sz w:val="16"/>
                <w:szCs w:val="16"/>
                <w:lang w:val="en-GB"/>
              </w:rPr>
            </w:pPr>
          </w:p>
          <w:p w:rsidR="00AC01C9" w:rsidRPr="00B03D94" w:rsidRDefault="00AC01C9" w:rsidP="009D213A">
            <w:pPr>
              <w:jc w:val="both"/>
              <w:rPr>
                <w:rFonts w:ascii="Calibri" w:hAnsi="Calibri" w:cs="Arial"/>
                <w:sz w:val="16"/>
                <w:szCs w:val="16"/>
                <w:lang w:val="en-GB"/>
              </w:rPr>
            </w:pPr>
            <w:r>
              <w:rPr>
                <w:rFonts w:ascii="Calibri" w:hAnsi="Calibri" w:cs="Arial"/>
                <w:sz w:val="16"/>
                <w:szCs w:val="16"/>
                <w:lang w:val="en-GB"/>
              </w:rPr>
              <w:t>EASA AIR OPS AMC2 SPA.LVO.105(g)</w:t>
            </w:r>
          </w:p>
        </w:tc>
        <w:tc>
          <w:tcPr>
            <w:tcW w:w="3931" w:type="dxa"/>
            <w:shd w:val="clear" w:color="auto" w:fill="D9D9D9"/>
          </w:tcPr>
          <w:p w:rsidR="009D213A" w:rsidRPr="00B03D94" w:rsidRDefault="009D213A" w:rsidP="009D213A">
            <w:pPr>
              <w:jc w:val="both"/>
              <w:rPr>
                <w:rFonts w:ascii="Calibri" w:hAnsi="Calibri" w:cs="Arial"/>
                <w:sz w:val="16"/>
                <w:szCs w:val="16"/>
                <w:u w:val="single"/>
                <w:lang w:val="en-GB"/>
              </w:rPr>
            </w:pPr>
            <w:r w:rsidRPr="00B03D94">
              <w:rPr>
                <w:rFonts w:ascii="Calibri" w:hAnsi="Calibri" w:cs="Arial"/>
                <w:sz w:val="16"/>
                <w:szCs w:val="16"/>
                <w:u w:val="single"/>
                <w:lang w:val="en-GB"/>
              </w:rPr>
              <w:t>Minimum number of approaches/time period:</w:t>
            </w:r>
          </w:p>
          <w:p w:rsidR="009D213A" w:rsidRPr="00B03D94" w:rsidRDefault="009D213A" w:rsidP="009D213A">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t>Sufficient to collect enough data to support the safety assessment</w:t>
            </w:r>
          </w:p>
          <w:p w:rsidR="009D213A" w:rsidRPr="00B03D94" w:rsidRDefault="009D213A" w:rsidP="009D213A">
            <w:pPr>
              <w:pStyle w:val="ListeParagraf"/>
              <w:numPr>
                <w:ilvl w:val="0"/>
                <w:numId w:val="39"/>
              </w:numPr>
              <w:jc w:val="both"/>
              <w:rPr>
                <w:rFonts w:ascii="Calibri" w:hAnsi="Calibri" w:cs="Arial"/>
                <w:sz w:val="16"/>
                <w:szCs w:val="16"/>
                <w:lang w:val="en-GB"/>
              </w:rPr>
            </w:pPr>
            <w:r w:rsidRPr="00B03D94">
              <w:rPr>
                <w:rFonts w:ascii="Calibri" w:hAnsi="Calibri" w:cs="Arial"/>
                <w:sz w:val="16"/>
                <w:szCs w:val="16"/>
                <w:lang w:val="en-GB"/>
              </w:rPr>
              <w:lastRenderedPageBreak/>
              <w:t>May be reduced in case of multiple application (LVO or operational credit) based on the following similarities:</w:t>
            </w:r>
          </w:p>
          <w:p w:rsidR="009D213A" w:rsidRPr="00B03D94" w:rsidRDefault="009D213A" w:rsidP="009D213A">
            <w:pPr>
              <w:pStyle w:val="ListeParagraf"/>
              <w:numPr>
                <w:ilvl w:val="0"/>
                <w:numId w:val="40"/>
              </w:numPr>
              <w:ind w:left="1037"/>
              <w:jc w:val="both"/>
              <w:rPr>
                <w:rFonts w:ascii="Calibri" w:hAnsi="Calibri" w:cs="Arial"/>
                <w:sz w:val="16"/>
                <w:szCs w:val="16"/>
                <w:lang w:val="en-GB"/>
              </w:rPr>
            </w:pPr>
            <w:r w:rsidRPr="00B03D94">
              <w:rPr>
                <w:rFonts w:ascii="Calibri" w:hAnsi="Calibri" w:cs="Arial"/>
                <w:sz w:val="16"/>
                <w:szCs w:val="16"/>
                <w:lang w:val="en-GB"/>
              </w:rPr>
              <w:t>Type of technology</w:t>
            </w:r>
          </w:p>
          <w:p w:rsidR="009D213A" w:rsidRPr="00B03D94" w:rsidRDefault="009D213A" w:rsidP="009D213A">
            <w:pPr>
              <w:pStyle w:val="ListeParagraf"/>
              <w:numPr>
                <w:ilvl w:val="0"/>
                <w:numId w:val="40"/>
              </w:numPr>
              <w:ind w:left="1037"/>
              <w:jc w:val="both"/>
              <w:rPr>
                <w:rFonts w:ascii="Calibri" w:hAnsi="Calibri" w:cs="Arial"/>
                <w:sz w:val="16"/>
                <w:szCs w:val="16"/>
                <w:lang w:val="en-GB"/>
              </w:rPr>
            </w:pPr>
            <w:r w:rsidRPr="00B03D94">
              <w:rPr>
                <w:rFonts w:ascii="Calibri" w:hAnsi="Calibri" w:cs="Arial"/>
                <w:sz w:val="16"/>
                <w:szCs w:val="16"/>
                <w:lang w:val="en-GB"/>
              </w:rPr>
              <w:t>Operational procedures</w:t>
            </w:r>
          </w:p>
          <w:p w:rsidR="009D213A" w:rsidRPr="00B03D94" w:rsidRDefault="009D213A" w:rsidP="009D213A">
            <w:pPr>
              <w:pStyle w:val="ListeParagraf"/>
              <w:numPr>
                <w:ilvl w:val="0"/>
                <w:numId w:val="40"/>
              </w:numPr>
              <w:ind w:left="1037"/>
              <w:jc w:val="both"/>
              <w:rPr>
                <w:rFonts w:ascii="Calibri" w:hAnsi="Calibri" w:cs="Arial"/>
                <w:sz w:val="16"/>
                <w:szCs w:val="16"/>
                <w:lang w:val="en-GB"/>
              </w:rPr>
            </w:pPr>
            <w:r w:rsidRPr="00B03D94">
              <w:rPr>
                <w:rFonts w:ascii="Calibri" w:hAnsi="Calibri" w:cs="Arial"/>
                <w:sz w:val="16"/>
                <w:szCs w:val="16"/>
                <w:lang w:val="en-GB"/>
              </w:rPr>
              <w:t>Handling characteristics</w:t>
            </w:r>
          </w:p>
        </w:tc>
        <w:tc>
          <w:tcPr>
            <w:tcW w:w="993" w:type="dxa"/>
          </w:tcPr>
          <w:p w:rsidR="009D213A" w:rsidRPr="00B03D94" w:rsidRDefault="00D67374" w:rsidP="009D213A">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3543" w:type="dxa"/>
          </w:tcPr>
          <w:p w:rsidR="009D213A" w:rsidRPr="00B03D94" w:rsidRDefault="00B35BFD" w:rsidP="009D213A">
            <w:pPr>
              <w:jc w:val="both"/>
              <w:rPr>
                <w:rFonts w:ascii="Calibri" w:hAnsi="Calibri" w:cs="Arial"/>
                <w:sz w:val="16"/>
                <w:szCs w:val="16"/>
                <w:lang w:val="en-GB"/>
              </w:rPr>
            </w:pPr>
            <w:r w:rsidRPr="00B03D94">
              <w:rPr>
                <w:rFonts w:ascii="Calibri" w:hAnsi="Calibri" w:cs="Arial"/>
                <w:sz w:val="16"/>
                <w:szCs w:val="16"/>
                <w:lang w:val="en-GB"/>
              </w:rPr>
              <w:t>- Regarding landing performance, check that the operator has established criteria for successful approach and landing</w:t>
            </w:r>
          </w:p>
          <w:p w:rsidR="00D67374" w:rsidRPr="00B03D94" w:rsidRDefault="00D67374" w:rsidP="00A444F4">
            <w:pPr>
              <w:jc w:val="both"/>
              <w:rPr>
                <w:rFonts w:ascii="Calibri" w:hAnsi="Calibri" w:cs="Arial"/>
                <w:sz w:val="16"/>
                <w:szCs w:val="16"/>
                <w:lang w:val="en-GB"/>
              </w:rPr>
            </w:pPr>
            <w:r w:rsidRPr="00B03D94">
              <w:rPr>
                <w:rFonts w:ascii="Calibri" w:hAnsi="Calibri" w:cs="Arial"/>
                <w:sz w:val="16"/>
                <w:szCs w:val="16"/>
                <w:lang w:val="en-GB"/>
              </w:rPr>
              <w:lastRenderedPageBreak/>
              <w:t>- Check that the data gathered provides for a representative sample of the expected operating conditions.</w:t>
            </w:r>
          </w:p>
          <w:p w:rsidR="00A444F4" w:rsidRPr="00B03D94" w:rsidRDefault="00A444F4" w:rsidP="00A444F4">
            <w:pPr>
              <w:pStyle w:val="List1"/>
              <w:spacing w:before="0" w:line="240" w:lineRule="auto"/>
              <w:rPr>
                <w:rFonts w:eastAsia="Times New Roman" w:cs="Arial"/>
                <w:sz w:val="16"/>
                <w:szCs w:val="16"/>
                <w:lang w:eastAsia="fr-FR"/>
              </w:rPr>
            </w:pPr>
            <w:r w:rsidRPr="00B03D94">
              <w:rPr>
                <w:rFonts w:eastAsia="Times New Roman" w:cs="Arial"/>
                <w:sz w:val="16"/>
                <w:szCs w:val="16"/>
                <w:lang w:eastAsia="fr-FR"/>
              </w:rPr>
              <w:t>(1)</w:t>
            </w:r>
            <w:r w:rsidRPr="00B03D94">
              <w:rPr>
                <w:rFonts w:eastAsia="Times New Roman" w:cs="Arial"/>
                <w:sz w:val="16"/>
                <w:szCs w:val="16"/>
                <w:lang w:eastAsia="fr-FR"/>
              </w:rPr>
              <w:tab/>
              <w:t>for approval of operations with a DH of not less than 50 </w:t>
            </w:r>
            <w:proofErr w:type="spellStart"/>
            <w:r w:rsidRPr="00B03D94">
              <w:rPr>
                <w:rFonts w:eastAsia="Times New Roman" w:cs="Arial"/>
                <w:sz w:val="16"/>
                <w:szCs w:val="16"/>
                <w:lang w:eastAsia="fr-FR"/>
              </w:rPr>
              <w:t>ft</w:t>
            </w:r>
            <w:proofErr w:type="spellEnd"/>
            <w:r w:rsidRPr="00B03D94">
              <w:rPr>
                <w:rFonts w:eastAsia="Times New Roman" w:cs="Arial"/>
                <w:sz w:val="16"/>
                <w:szCs w:val="16"/>
                <w:lang w:eastAsia="fr-FR"/>
              </w:rPr>
              <w:t>, 30 approaches are recommended;</w:t>
            </w:r>
          </w:p>
          <w:p w:rsidR="00A444F4" w:rsidRPr="00B03D94" w:rsidRDefault="00A444F4" w:rsidP="00A444F4">
            <w:pPr>
              <w:pStyle w:val="List1"/>
              <w:spacing w:before="0" w:line="240" w:lineRule="auto"/>
              <w:rPr>
                <w:rFonts w:eastAsia="Times New Roman" w:cs="Arial"/>
                <w:sz w:val="16"/>
                <w:szCs w:val="16"/>
                <w:lang w:eastAsia="fr-FR"/>
              </w:rPr>
            </w:pPr>
            <w:r w:rsidRPr="00B03D94">
              <w:rPr>
                <w:rFonts w:eastAsia="Times New Roman" w:cs="Arial"/>
                <w:sz w:val="16"/>
                <w:szCs w:val="16"/>
                <w:lang w:eastAsia="fr-FR"/>
              </w:rPr>
              <w:t>(2)</w:t>
            </w:r>
            <w:r w:rsidRPr="00B03D94">
              <w:rPr>
                <w:rFonts w:eastAsia="Times New Roman" w:cs="Arial"/>
                <w:sz w:val="16"/>
                <w:szCs w:val="16"/>
                <w:lang w:eastAsia="fr-FR"/>
              </w:rPr>
              <w:tab/>
              <w:t xml:space="preserve">for approval of operations with a DH of less than 50 f, 100 </w:t>
            </w:r>
            <w:proofErr w:type="spellStart"/>
            <w:r w:rsidRPr="00B03D94">
              <w:rPr>
                <w:rFonts w:eastAsia="Times New Roman" w:cs="Arial"/>
                <w:sz w:val="16"/>
                <w:szCs w:val="16"/>
                <w:lang w:eastAsia="fr-FR"/>
              </w:rPr>
              <w:t>approache</w:t>
            </w:r>
            <w:proofErr w:type="spellEnd"/>
            <w:r w:rsidRPr="00B03D94">
              <w:rPr>
                <w:rFonts w:eastAsia="Times New Roman" w:cs="Arial"/>
                <w:sz w:val="16"/>
                <w:szCs w:val="16"/>
                <w:lang w:eastAsia="fr-FR"/>
              </w:rPr>
              <w:t xml:space="preserve"> are recommended.</w:t>
            </w:r>
          </w:p>
          <w:p w:rsidR="00A444F4" w:rsidRPr="00B03D94" w:rsidRDefault="00A444F4" w:rsidP="00A444F4">
            <w:pPr>
              <w:jc w:val="both"/>
              <w:rPr>
                <w:rFonts w:ascii="Calibri" w:hAnsi="Calibri" w:cs="Arial"/>
                <w:sz w:val="16"/>
                <w:szCs w:val="16"/>
                <w:lang w:val="en-GB"/>
              </w:rPr>
            </w:pPr>
          </w:p>
          <w:p w:rsidR="00D67374" w:rsidRPr="00B03D94" w:rsidRDefault="00D67374" w:rsidP="009D213A">
            <w:pPr>
              <w:jc w:val="both"/>
              <w:rPr>
                <w:rFonts w:ascii="Calibri" w:hAnsi="Calibri" w:cs="Arial"/>
                <w:sz w:val="16"/>
                <w:szCs w:val="16"/>
                <w:lang w:val="en-GB"/>
              </w:rPr>
            </w:pPr>
            <w:r w:rsidRPr="00B03D94">
              <w:rPr>
                <w:rFonts w:ascii="Calibri" w:hAnsi="Calibri" w:cs="Arial"/>
                <w:sz w:val="16"/>
                <w:szCs w:val="16"/>
                <w:lang w:val="en-GB"/>
              </w:rPr>
              <w:t>- Regarding LVTO, review the proposed number of take-offs using the LVTO procedures for the purpose of data gathering</w:t>
            </w:r>
          </w:p>
        </w:tc>
        <w:tc>
          <w:tcPr>
            <w:tcW w:w="993" w:type="dxa"/>
          </w:tcPr>
          <w:p w:rsidR="009D213A" w:rsidRPr="00B03D94" w:rsidRDefault="009D213A" w:rsidP="009D213A">
            <w:pPr>
              <w:spacing w:before="60" w:after="60"/>
              <w:rPr>
                <w:rFonts w:ascii="Calibri" w:hAnsi="Calibri" w:cs="Arial"/>
                <w:sz w:val="16"/>
                <w:szCs w:val="16"/>
                <w:lang w:val="en-GB"/>
              </w:rPr>
            </w:pPr>
          </w:p>
        </w:tc>
        <w:tc>
          <w:tcPr>
            <w:tcW w:w="708" w:type="dxa"/>
          </w:tcPr>
          <w:p w:rsidR="009D213A" w:rsidRPr="00B03D94" w:rsidRDefault="009D213A" w:rsidP="009D213A">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9D213A" w:rsidRPr="00B03D94" w:rsidRDefault="009D213A" w:rsidP="009D213A">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9D213A" w:rsidRPr="00B03D94" w:rsidRDefault="009D213A" w:rsidP="009D213A">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9D213A" w:rsidRPr="00B03D94" w:rsidRDefault="009D213A" w:rsidP="009D213A">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R</w:t>
            </w:r>
          </w:p>
          <w:p w:rsidR="009D213A" w:rsidRPr="00B03D94" w:rsidRDefault="009D213A" w:rsidP="009D213A">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9D213A" w:rsidRPr="00B03D94" w:rsidRDefault="009D213A" w:rsidP="009D213A">
            <w:pPr>
              <w:rPr>
                <w:rFonts w:ascii="Calibri" w:hAnsi="Calibri" w:cs="Arial"/>
                <w:b/>
                <w:sz w:val="16"/>
                <w:szCs w:val="16"/>
                <w:lang w:val="en-GB"/>
              </w:rPr>
            </w:pPr>
          </w:p>
        </w:tc>
      </w:tr>
      <w:tr w:rsidR="00232583"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SPA.LVO.105(g)</w:t>
            </w:r>
          </w:p>
          <w:p w:rsidR="00AC01C9" w:rsidRDefault="00AC01C9" w:rsidP="00AC01C9">
            <w:pPr>
              <w:jc w:val="both"/>
              <w:rPr>
                <w:rFonts w:ascii="Calibri" w:hAnsi="Calibri" w:cs="Arial"/>
                <w:sz w:val="16"/>
                <w:szCs w:val="16"/>
                <w:lang w:val="en-GB"/>
              </w:rPr>
            </w:pPr>
          </w:p>
          <w:p w:rsidR="00232583" w:rsidRPr="00B03D94" w:rsidRDefault="00AC01C9" w:rsidP="00AC01C9">
            <w:pPr>
              <w:jc w:val="both"/>
              <w:rPr>
                <w:rFonts w:ascii="Calibri" w:hAnsi="Calibri" w:cs="Arial"/>
                <w:sz w:val="16"/>
                <w:szCs w:val="16"/>
                <w:lang w:val="en-GB"/>
              </w:rPr>
            </w:pPr>
            <w:r>
              <w:rPr>
                <w:rFonts w:ascii="Calibri" w:hAnsi="Calibri" w:cs="Arial"/>
                <w:sz w:val="16"/>
                <w:szCs w:val="16"/>
                <w:lang w:val="en-GB"/>
              </w:rPr>
              <w:t>EASA AIR OPS AMC2 SPA.LVO.105(g)</w:t>
            </w:r>
          </w:p>
        </w:tc>
        <w:tc>
          <w:tcPr>
            <w:tcW w:w="3931" w:type="dxa"/>
            <w:shd w:val="clear" w:color="auto" w:fill="D9D9D9"/>
          </w:tcPr>
          <w:p w:rsidR="00232583" w:rsidRPr="00B03D94" w:rsidRDefault="00232583" w:rsidP="00232583">
            <w:pPr>
              <w:jc w:val="both"/>
              <w:rPr>
                <w:rFonts w:ascii="Calibri" w:hAnsi="Calibri" w:cs="Arial"/>
                <w:sz w:val="16"/>
                <w:szCs w:val="16"/>
                <w:u w:val="single"/>
                <w:lang w:val="en-GB"/>
              </w:rPr>
            </w:pPr>
            <w:r w:rsidRPr="00B03D94">
              <w:rPr>
                <w:rFonts w:ascii="Calibri" w:hAnsi="Calibri" w:cs="Arial"/>
                <w:sz w:val="16"/>
                <w:szCs w:val="16"/>
                <w:u w:val="single"/>
                <w:lang w:val="en-GB"/>
              </w:rPr>
              <w:t>Safety assessment:</w:t>
            </w:r>
          </w:p>
          <w:p w:rsidR="00232583" w:rsidRPr="00B03D94" w:rsidRDefault="00232583" w:rsidP="00232583">
            <w:pPr>
              <w:jc w:val="both"/>
              <w:rPr>
                <w:rFonts w:ascii="Calibri" w:hAnsi="Calibri" w:cs="Arial"/>
                <w:sz w:val="16"/>
                <w:szCs w:val="16"/>
                <w:lang w:val="en-GB"/>
              </w:rPr>
            </w:pPr>
            <w:r w:rsidRPr="00B03D94">
              <w:rPr>
                <w:rFonts w:ascii="Calibri" w:hAnsi="Calibri" w:cs="Arial"/>
                <w:sz w:val="16"/>
                <w:szCs w:val="16"/>
                <w:lang w:val="en-GB"/>
              </w:rPr>
              <w:t>Prior to commencing LVOs or operations with operational credits, an operator should demonstrate to the competent authority that such operations will achieve an acceptable level of safety. This requires the operator to gather data from operations using the relevant systems and procedures and conduct safety assessments taking that data into account.</w:t>
            </w:r>
          </w:p>
        </w:tc>
        <w:tc>
          <w:tcPr>
            <w:tcW w:w="993" w:type="dxa"/>
          </w:tcPr>
          <w:p w:rsidR="00232583" w:rsidRPr="00B03D94" w:rsidRDefault="002A493A" w:rsidP="00232583">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232583" w:rsidRPr="00B03D94" w:rsidRDefault="00232583" w:rsidP="00232583">
            <w:pPr>
              <w:jc w:val="both"/>
              <w:rPr>
                <w:rFonts w:ascii="Calibri" w:hAnsi="Calibri" w:cs="Arial"/>
                <w:sz w:val="16"/>
                <w:szCs w:val="16"/>
                <w:lang w:val="en-GB"/>
              </w:rPr>
            </w:pPr>
          </w:p>
        </w:tc>
        <w:tc>
          <w:tcPr>
            <w:tcW w:w="993" w:type="dxa"/>
          </w:tcPr>
          <w:p w:rsidR="00232583" w:rsidRPr="00B03D94" w:rsidRDefault="00232583" w:rsidP="00232583">
            <w:pPr>
              <w:spacing w:before="60" w:after="60"/>
              <w:rPr>
                <w:rFonts w:ascii="Calibri" w:hAnsi="Calibri" w:cs="Arial"/>
                <w:sz w:val="16"/>
                <w:szCs w:val="16"/>
                <w:lang w:val="en-GB"/>
              </w:rPr>
            </w:pPr>
          </w:p>
        </w:tc>
        <w:tc>
          <w:tcPr>
            <w:tcW w:w="708" w:type="dxa"/>
          </w:tcPr>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232583" w:rsidRPr="00B03D94" w:rsidRDefault="00232583" w:rsidP="00232583">
            <w:pPr>
              <w:rPr>
                <w:rFonts w:ascii="Calibri" w:hAnsi="Calibri" w:cs="Arial"/>
                <w:b/>
                <w:sz w:val="16"/>
                <w:szCs w:val="16"/>
                <w:lang w:val="en-GB"/>
              </w:rPr>
            </w:pPr>
          </w:p>
        </w:tc>
      </w:tr>
      <w:tr w:rsidR="00232583"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AC01C9">
            <w:pPr>
              <w:jc w:val="both"/>
              <w:rPr>
                <w:rFonts w:ascii="Calibri" w:hAnsi="Calibri" w:cs="Arial"/>
                <w:sz w:val="16"/>
                <w:szCs w:val="16"/>
                <w:lang w:val="en-GB"/>
              </w:rPr>
            </w:pPr>
          </w:p>
          <w:p w:rsidR="00232583" w:rsidRPr="00B03D94" w:rsidRDefault="00AC01C9" w:rsidP="00AC01C9">
            <w:pPr>
              <w:jc w:val="both"/>
              <w:rPr>
                <w:rFonts w:ascii="Calibri" w:hAnsi="Calibri" w:cs="Arial"/>
                <w:sz w:val="16"/>
                <w:szCs w:val="16"/>
                <w:lang w:val="en-GB"/>
              </w:rPr>
            </w:pPr>
            <w:r>
              <w:rPr>
                <w:rFonts w:ascii="Calibri" w:hAnsi="Calibri" w:cs="Arial"/>
                <w:sz w:val="16"/>
                <w:szCs w:val="16"/>
                <w:lang w:val="en-GB"/>
              </w:rPr>
              <w:t>EASA AIR OPS AMC2 SPA.LVO.105(g)</w:t>
            </w:r>
          </w:p>
        </w:tc>
        <w:tc>
          <w:tcPr>
            <w:tcW w:w="3931" w:type="dxa"/>
            <w:shd w:val="clear" w:color="auto" w:fill="D9D9D9"/>
          </w:tcPr>
          <w:p w:rsidR="00232583" w:rsidRPr="00B03D94" w:rsidRDefault="00232583" w:rsidP="00232583">
            <w:pPr>
              <w:jc w:val="both"/>
              <w:rPr>
                <w:rFonts w:ascii="Calibri" w:hAnsi="Calibri" w:cs="Arial"/>
                <w:sz w:val="16"/>
                <w:szCs w:val="16"/>
                <w:u w:val="single"/>
                <w:lang w:val="en-GB"/>
              </w:rPr>
            </w:pPr>
            <w:r w:rsidRPr="00B03D94">
              <w:rPr>
                <w:rFonts w:ascii="Calibri" w:hAnsi="Calibri" w:cs="Arial"/>
                <w:sz w:val="16"/>
                <w:szCs w:val="16"/>
                <w:u w:val="single"/>
                <w:lang w:val="en-GB"/>
              </w:rPr>
              <w:t>Use of data related to another LVO application:</w:t>
            </w:r>
          </w:p>
          <w:p w:rsidR="00232583" w:rsidRPr="00B03D94" w:rsidRDefault="00232583" w:rsidP="00232583">
            <w:pPr>
              <w:jc w:val="both"/>
              <w:rPr>
                <w:rFonts w:ascii="Calibri" w:hAnsi="Calibri" w:cs="Arial"/>
                <w:sz w:val="16"/>
                <w:szCs w:val="16"/>
                <w:lang w:val="en-GB"/>
              </w:rPr>
            </w:pPr>
            <w:r w:rsidRPr="00B03D94">
              <w:rPr>
                <w:rFonts w:ascii="Calibri" w:hAnsi="Calibri" w:cs="Arial"/>
                <w:sz w:val="16"/>
                <w:szCs w:val="16"/>
                <w:lang w:val="en-GB"/>
              </w:rPr>
              <w:t>If an operator is applying for more than one LVO approval or an approval for operation with operational credits for a particular aircraft type, then data gathered from operations using the systems and procedures designed for one classification of operations or operation with operational credits may be used to support the application for another classification of operations or operation with operational credits provided the following elements are similar:</w:t>
            </w:r>
          </w:p>
          <w:p w:rsidR="00232583" w:rsidRPr="00B03D94" w:rsidRDefault="00232583" w:rsidP="00877BCC">
            <w:pPr>
              <w:ind w:left="331"/>
              <w:jc w:val="both"/>
              <w:rPr>
                <w:rFonts w:ascii="Calibri" w:hAnsi="Calibri" w:cs="Arial"/>
                <w:sz w:val="16"/>
                <w:szCs w:val="16"/>
                <w:lang w:val="en-GB"/>
              </w:rPr>
            </w:pPr>
            <w:r w:rsidRPr="00B03D94">
              <w:rPr>
                <w:rFonts w:ascii="Calibri" w:hAnsi="Calibri" w:cs="Arial"/>
                <w:sz w:val="16"/>
                <w:szCs w:val="16"/>
                <w:lang w:val="en-GB"/>
              </w:rPr>
              <w:t>- Type of technology;</w:t>
            </w:r>
          </w:p>
          <w:p w:rsidR="00232583" w:rsidRPr="00B03D94" w:rsidRDefault="00232583" w:rsidP="00877BCC">
            <w:pPr>
              <w:ind w:left="331"/>
              <w:jc w:val="both"/>
              <w:rPr>
                <w:rFonts w:ascii="Calibri" w:hAnsi="Calibri" w:cs="Arial"/>
                <w:sz w:val="16"/>
                <w:szCs w:val="16"/>
                <w:lang w:val="en-GB"/>
              </w:rPr>
            </w:pPr>
            <w:r w:rsidRPr="00B03D94">
              <w:rPr>
                <w:rFonts w:ascii="Calibri" w:hAnsi="Calibri" w:cs="Arial"/>
                <w:sz w:val="16"/>
                <w:szCs w:val="16"/>
                <w:lang w:val="en-GB"/>
              </w:rPr>
              <w:t>- Operational procedures; and</w:t>
            </w:r>
          </w:p>
          <w:p w:rsidR="00232583" w:rsidRPr="00B03D94" w:rsidRDefault="00232583" w:rsidP="00877BCC">
            <w:pPr>
              <w:ind w:left="331"/>
              <w:jc w:val="both"/>
              <w:rPr>
                <w:rFonts w:ascii="Calibri" w:hAnsi="Calibri" w:cs="Arial"/>
                <w:sz w:val="16"/>
                <w:szCs w:val="16"/>
                <w:u w:val="single"/>
                <w:lang w:val="en-GB"/>
              </w:rPr>
            </w:pPr>
            <w:r w:rsidRPr="00B03D94">
              <w:rPr>
                <w:rFonts w:ascii="Calibri" w:hAnsi="Calibri" w:cs="Arial"/>
                <w:sz w:val="16"/>
                <w:szCs w:val="16"/>
                <w:lang w:val="en-GB"/>
              </w:rPr>
              <w:t>- handling characteristics.</w:t>
            </w:r>
          </w:p>
        </w:tc>
        <w:tc>
          <w:tcPr>
            <w:tcW w:w="993" w:type="dxa"/>
          </w:tcPr>
          <w:p w:rsidR="00232583" w:rsidRPr="00B03D94" w:rsidRDefault="002A493A" w:rsidP="00232583">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232583" w:rsidRPr="00B03D94" w:rsidRDefault="00232583" w:rsidP="00232583">
            <w:pPr>
              <w:jc w:val="both"/>
              <w:rPr>
                <w:rFonts w:ascii="Calibri" w:hAnsi="Calibri" w:cs="Arial"/>
                <w:sz w:val="16"/>
                <w:szCs w:val="16"/>
                <w:lang w:val="en-GB"/>
              </w:rPr>
            </w:pPr>
          </w:p>
        </w:tc>
        <w:tc>
          <w:tcPr>
            <w:tcW w:w="993" w:type="dxa"/>
          </w:tcPr>
          <w:p w:rsidR="00232583" w:rsidRPr="00B03D94" w:rsidRDefault="00232583" w:rsidP="00232583">
            <w:pPr>
              <w:spacing w:before="60" w:after="60"/>
              <w:rPr>
                <w:rFonts w:ascii="Calibri" w:hAnsi="Calibri" w:cs="Arial"/>
                <w:sz w:val="16"/>
                <w:szCs w:val="16"/>
                <w:lang w:val="en-GB"/>
              </w:rPr>
            </w:pPr>
          </w:p>
        </w:tc>
        <w:tc>
          <w:tcPr>
            <w:tcW w:w="708" w:type="dxa"/>
          </w:tcPr>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232583" w:rsidRPr="00B03D94" w:rsidRDefault="00232583" w:rsidP="00232583">
            <w:pPr>
              <w:rPr>
                <w:rFonts w:ascii="Calibri" w:hAnsi="Calibri" w:cs="Arial"/>
                <w:b/>
                <w:sz w:val="16"/>
                <w:szCs w:val="16"/>
                <w:lang w:val="en-GB"/>
              </w:rPr>
            </w:pPr>
          </w:p>
        </w:tc>
      </w:tr>
      <w:tr w:rsidR="00232583"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AC01C9">
            <w:pPr>
              <w:jc w:val="both"/>
              <w:rPr>
                <w:rFonts w:ascii="Calibri" w:hAnsi="Calibri" w:cs="Arial"/>
                <w:sz w:val="16"/>
                <w:szCs w:val="16"/>
                <w:lang w:val="en-GB"/>
              </w:rPr>
            </w:pPr>
          </w:p>
          <w:p w:rsidR="00232583" w:rsidRPr="00B03D94" w:rsidRDefault="00AC01C9" w:rsidP="00AC01C9">
            <w:pPr>
              <w:jc w:val="both"/>
              <w:rPr>
                <w:rFonts w:ascii="Calibri" w:hAnsi="Calibri" w:cs="Arial"/>
                <w:sz w:val="16"/>
                <w:szCs w:val="16"/>
                <w:lang w:val="en-GB"/>
              </w:rPr>
            </w:pPr>
            <w:r>
              <w:rPr>
                <w:rFonts w:ascii="Calibri" w:hAnsi="Calibri" w:cs="Arial"/>
                <w:sz w:val="16"/>
                <w:szCs w:val="16"/>
                <w:lang w:val="en-GB"/>
              </w:rPr>
              <w:t>EASA AIR OPS AMC2 SPA.LVO.105(g)</w:t>
            </w:r>
          </w:p>
        </w:tc>
        <w:tc>
          <w:tcPr>
            <w:tcW w:w="3931" w:type="dxa"/>
            <w:shd w:val="clear" w:color="auto" w:fill="D9D9D9"/>
          </w:tcPr>
          <w:p w:rsidR="00232583" w:rsidRPr="00B03D94" w:rsidRDefault="00232583" w:rsidP="00232583">
            <w:pPr>
              <w:jc w:val="both"/>
              <w:rPr>
                <w:rFonts w:ascii="Calibri" w:hAnsi="Calibri" w:cs="Arial"/>
                <w:sz w:val="16"/>
                <w:szCs w:val="16"/>
                <w:u w:val="single"/>
                <w:lang w:val="en-GB"/>
              </w:rPr>
            </w:pPr>
            <w:r w:rsidRPr="00B03D94">
              <w:rPr>
                <w:rFonts w:ascii="Calibri" w:hAnsi="Calibri" w:cs="Arial"/>
                <w:sz w:val="16"/>
                <w:szCs w:val="16"/>
                <w:u w:val="single"/>
                <w:lang w:val="en-GB"/>
              </w:rPr>
              <w:t>Use of data from another aircraft type:</w:t>
            </w:r>
          </w:p>
          <w:p w:rsidR="00232583" w:rsidRPr="00B03D94" w:rsidRDefault="00232583" w:rsidP="00232583">
            <w:pPr>
              <w:jc w:val="both"/>
              <w:rPr>
                <w:rFonts w:ascii="Calibri" w:hAnsi="Calibri" w:cs="Arial"/>
                <w:sz w:val="16"/>
                <w:szCs w:val="16"/>
                <w:lang w:val="en-GB"/>
              </w:rPr>
            </w:pPr>
            <w:r w:rsidRPr="00B03D94">
              <w:rPr>
                <w:rFonts w:ascii="Calibri" w:hAnsi="Calibri" w:cs="Arial"/>
                <w:sz w:val="16"/>
                <w:szCs w:val="16"/>
                <w:lang w:val="en-GB"/>
              </w:rPr>
              <w:t>An operator holding an approval for low-visibility approach operations or operations with operational credits may use data gathered from approaches conducted using one aircraft type to support an application for approval for a different aircraft type or variants provided the following elements are similar:</w:t>
            </w:r>
          </w:p>
          <w:p w:rsidR="00232583" w:rsidRPr="00B03D94" w:rsidRDefault="00232583" w:rsidP="00877BCC">
            <w:pPr>
              <w:ind w:left="331"/>
              <w:jc w:val="both"/>
              <w:rPr>
                <w:rFonts w:ascii="Calibri" w:hAnsi="Calibri" w:cs="Arial"/>
                <w:sz w:val="16"/>
                <w:szCs w:val="16"/>
                <w:lang w:val="en-GB"/>
              </w:rPr>
            </w:pPr>
            <w:r w:rsidRPr="00B03D94">
              <w:rPr>
                <w:rFonts w:ascii="Calibri" w:hAnsi="Calibri" w:cs="Arial"/>
                <w:sz w:val="16"/>
                <w:szCs w:val="16"/>
                <w:lang w:val="en-GB"/>
              </w:rPr>
              <w:lastRenderedPageBreak/>
              <w:t>- Type of technology;</w:t>
            </w:r>
          </w:p>
          <w:p w:rsidR="00232583" w:rsidRPr="00B03D94" w:rsidRDefault="00232583" w:rsidP="00877BCC">
            <w:pPr>
              <w:ind w:left="331"/>
              <w:jc w:val="both"/>
              <w:rPr>
                <w:rFonts w:ascii="Calibri" w:hAnsi="Calibri" w:cs="Arial"/>
                <w:sz w:val="16"/>
                <w:szCs w:val="16"/>
                <w:lang w:val="en-GB"/>
              </w:rPr>
            </w:pPr>
            <w:r w:rsidRPr="00B03D94">
              <w:rPr>
                <w:rFonts w:ascii="Calibri" w:hAnsi="Calibri" w:cs="Arial"/>
                <w:sz w:val="16"/>
                <w:szCs w:val="16"/>
                <w:lang w:val="en-GB"/>
              </w:rPr>
              <w:t>- Operational procedures; and</w:t>
            </w:r>
          </w:p>
          <w:p w:rsidR="00232583" w:rsidRPr="00B03D94" w:rsidRDefault="00232583" w:rsidP="00877BCC">
            <w:pPr>
              <w:ind w:left="331"/>
              <w:jc w:val="both"/>
              <w:rPr>
                <w:rFonts w:ascii="Calibri" w:hAnsi="Calibri" w:cs="Arial"/>
                <w:sz w:val="16"/>
                <w:szCs w:val="16"/>
                <w:u w:val="single"/>
                <w:lang w:val="en-GB"/>
              </w:rPr>
            </w:pPr>
            <w:r w:rsidRPr="00B03D94">
              <w:rPr>
                <w:rFonts w:ascii="Calibri" w:hAnsi="Calibri" w:cs="Arial"/>
                <w:sz w:val="16"/>
                <w:szCs w:val="16"/>
                <w:lang w:val="en-GB"/>
              </w:rPr>
              <w:t>- handling characteristics.</w:t>
            </w:r>
          </w:p>
        </w:tc>
        <w:tc>
          <w:tcPr>
            <w:tcW w:w="993" w:type="dxa"/>
          </w:tcPr>
          <w:p w:rsidR="00232583" w:rsidRPr="00D5415B" w:rsidRDefault="00232583" w:rsidP="00232583">
            <w:pPr>
              <w:jc w:val="center"/>
              <w:rPr>
                <w:rFonts w:ascii="Calibri" w:hAnsi="Calibri" w:cs="Arial"/>
                <w:sz w:val="16"/>
                <w:szCs w:val="16"/>
              </w:rPr>
            </w:pPr>
            <w:r w:rsidRPr="00D5415B">
              <w:rPr>
                <w:rFonts w:ascii="Calibri" w:hAnsi="Calibri" w:cs="Arial"/>
                <w:sz w:val="16"/>
                <w:szCs w:val="16"/>
              </w:rPr>
              <w:lastRenderedPageBreak/>
              <w:t>CAT II, CAT III, SA CAT I, SA CAT II, EFVS</w:t>
            </w:r>
          </w:p>
        </w:tc>
        <w:tc>
          <w:tcPr>
            <w:tcW w:w="3543" w:type="dxa"/>
          </w:tcPr>
          <w:p w:rsidR="00232583" w:rsidRPr="00D5415B" w:rsidRDefault="00232583" w:rsidP="00232583">
            <w:pPr>
              <w:jc w:val="both"/>
              <w:rPr>
                <w:rFonts w:ascii="Calibri" w:hAnsi="Calibri" w:cs="Arial"/>
                <w:sz w:val="16"/>
                <w:szCs w:val="16"/>
              </w:rPr>
            </w:pPr>
          </w:p>
        </w:tc>
        <w:tc>
          <w:tcPr>
            <w:tcW w:w="993" w:type="dxa"/>
          </w:tcPr>
          <w:p w:rsidR="00232583" w:rsidRPr="00D5415B" w:rsidRDefault="00232583" w:rsidP="00232583">
            <w:pPr>
              <w:spacing w:before="60" w:after="60"/>
              <w:rPr>
                <w:rFonts w:ascii="Calibri" w:hAnsi="Calibri" w:cs="Arial"/>
                <w:sz w:val="16"/>
                <w:szCs w:val="16"/>
              </w:rPr>
            </w:pPr>
          </w:p>
        </w:tc>
        <w:tc>
          <w:tcPr>
            <w:tcW w:w="708" w:type="dxa"/>
          </w:tcPr>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232583" w:rsidRPr="00B03D94" w:rsidRDefault="00232583" w:rsidP="00232583">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232583" w:rsidRPr="00B03D94" w:rsidRDefault="00232583" w:rsidP="00232583">
            <w:pPr>
              <w:rPr>
                <w:rFonts w:ascii="Calibri" w:hAnsi="Calibri" w:cs="Arial"/>
                <w:b/>
                <w:sz w:val="16"/>
                <w:szCs w:val="16"/>
                <w:lang w:val="en-GB"/>
              </w:rPr>
            </w:pPr>
          </w:p>
        </w:tc>
      </w:tr>
      <w:tr w:rsidR="003B76E2" w:rsidRPr="00B03D94" w:rsidTr="007B5E17">
        <w:tc>
          <w:tcPr>
            <w:tcW w:w="15954" w:type="dxa"/>
            <w:gridSpan w:val="7"/>
            <w:shd w:val="clear" w:color="auto" w:fill="FFF2CC" w:themeFill="accent4" w:themeFillTint="33"/>
          </w:tcPr>
          <w:p w:rsidR="003B76E2" w:rsidRPr="00B03D94" w:rsidRDefault="003B76E2" w:rsidP="003B76E2">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Monitoring, data collection</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AC01C9">
            <w:pPr>
              <w:jc w:val="both"/>
              <w:rPr>
                <w:rFonts w:ascii="Calibri" w:hAnsi="Calibri" w:cs="Arial"/>
                <w:sz w:val="16"/>
                <w:szCs w:val="16"/>
                <w:lang w:val="en-GB"/>
              </w:rPr>
            </w:pPr>
          </w:p>
          <w:p w:rsidR="00B35BFD" w:rsidRPr="00B03D94" w:rsidRDefault="00AC01C9" w:rsidP="00AC01C9">
            <w:pPr>
              <w:jc w:val="both"/>
              <w:rPr>
                <w:rFonts w:ascii="Calibri" w:hAnsi="Calibri" w:cs="Arial"/>
                <w:sz w:val="16"/>
                <w:szCs w:val="16"/>
                <w:lang w:val="en-GB"/>
              </w:rPr>
            </w:pPr>
            <w:r>
              <w:rPr>
                <w:rFonts w:ascii="Calibri" w:hAnsi="Calibri" w:cs="Arial"/>
                <w:sz w:val="16"/>
                <w:szCs w:val="16"/>
                <w:lang w:val="en-GB"/>
              </w:rPr>
              <w:t>EASA AIR OPS AMC1 SPA.LVO.105(g)</w:t>
            </w: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Monitoring</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The operator should monitor LVOs and operations with operational credits in order to validate the effectiveness of the applicable aircraft flight guidance systems, training, flight crew procedures, and aircraft maintenance programme, and to identify hazards</w:t>
            </w:r>
          </w:p>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Regarding landing performance, check that the operator has established criteria for successful approach and landing</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Check that sufficient data is recorded to allow the identification of safety hazards.</w:t>
            </w: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AC01C9">
            <w:pPr>
              <w:jc w:val="both"/>
              <w:rPr>
                <w:rFonts w:ascii="Calibri" w:hAnsi="Calibri" w:cs="Arial"/>
                <w:sz w:val="16"/>
                <w:szCs w:val="16"/>
                <w:lang w:val="en-GB"/>
              </w:rPr>
            </w:pPr>
          </w:p>
          <w:p w:rsidR="00B35BFD" w:rsidRPr="00B03D94" w:rsidRDefault="00AC01C9" w:rsidP="00AC01C9">
            <w:pPr>
              <w:jc w:val="both"/>
              <w:rPr>
                <w:rFonts w:ascii="Calibri" w:hAnsi="Calibri" w:cs="Arial"/>
                <w:sz w:val="16"/>
                <w:szCs w:val="16"/>
                <w:lang w:val="en-GB"/>
              </w:rPr>
            </w:pPr>
            <w:r>
              <w:rPr>
                <w:rFonts w:ascii="Calibri" w:hAnsi="Calibri" w:cs="Arial"/>
                <w:sz w:val="16"/>
                <w:szCs w:val="16"/>
                <w:lang w:val="en-GB"/>
              </w:rPr>
              <w:t>EASA AIR OPS AMC1 SPA.LVO.105(g)</w:t>
            </w: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Data collection: type of data/collection rate:</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Data should be collected whenever an LVO or an operation with an operational credit is attempted regardless of whether the approach is abandoned, is unsatisfactory, or is concluded successfully. The data should include records of the following:</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(1) occasions when it was not possible to commence an approach due to deficiencies or </w:t>
            </w:r>
            <w:proofErr w:type="spellStart"/>
            <w:r w:rsidRPr="00B03D94">
              <w:rPr>
                <w:rFonts w:ascii="Calibri" w:hAnsi="Calibri" w:cs="Arial"/>
                <w:sz w:val="16"/>
                <w:szCs w:val="16"/>
                <w:lang w:val="en-GB"/>
              </w:rPr>
              <w:t>unserviceabilities</w:t>
            </w:r>
            <w:proofErr w:type="spellEnd"/>
            <w:r w:rsidRPr="00B03D94">
              <w:rPr>
                <w:rFonts w:ascii="Calibri" w:hAnsi="Calibri" w:cs="Arial"/>
                <w:sz w:val="16"/>
                <w:szCs w:val="16"/>
                <w:lang w:val="en-GB"/>
              </w:rPr>
              <w:t xml:space="preserve"> of related airborne equipment;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(2) occasions when approaches were discontinued, including the reasons for discontinuing the approach and the height above the runway at which the approach was discontinued;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(3) occasions when system abnormalities required pilot intervention to ensure a continued approach or safe landing;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(4) landing performance, whether or not the aircraft landed satisfactorily within the desired touchdown area with acceptable lateral velocity or cross-track error. The approximate lateral and longitudinal position of the actual touchdown point in relation to the runway centre line and the runway threshold, respectively, should be recorded.</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B35BFD">
            <w:pPr>
              <w:jc w:val="both"/>
              <w:rPr>
                <w:rFonts w:ascii="Calibri" w:hAnsi="Calibri" w:cs="Arial"/>
                <w:sz w:val="16"/>
                <w:szCs w:val="16"/>
                <w:lang w:val="en-GB"/>
              </w:rPr>
            </w:pPr>
          </w:p>
          <w:p w:rsidR="00B35BFD" w:rsidRPr="00B03D94" w:rsidRDefault="00AC01C9" w:rsidP="00B35BFD">
            <w:pPr>
              <w:jc w:val="both"/>
              <w:rPr>
                <w:rFonts w:ascii="Calibri" w:hAnsi="Calibri" w:cs="Arial"/>
                <w:sz w:val="16"/>
                <w:szCs w:val="16"/>
                <w:lang w:val="en-GB"/>
              </w:rPr>
            </w:pPr>
            <w:r>
              <w:rPr>
                <w:rFonts w:ascii="Calibri" w:hAnsi="Calibri" w:cs="Arial"/>
                <w:sz w:val="16"/>
                <w:szCs w:val="16"/>
                <w:lang w:val="en-GB"/>
              </w:rPr>
              <w:t>EASA AIR OPS AMC1 SPA.LVO.105(g)</w:t>
            </w: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Data collection means:</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Data about LVOs should be collected by means of the operator’s flight data monitoring programme supplemented by other means including reports submitted by flight crew. Operators that do not have a flight data monitoring programme should use reports submitted by flight crew as the primary means of gathering data.</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7B5E17">
        <w:tc>
          <w:tcPr>
            <w:tcW w:w="15954" w:type="dxa"/>
            <w:gridSpan w:val="7"/>
            <w:shd w:val="clear" w:color="auto" w:fill="FFF2CC" w:themeFill="accent4" w:themeFillTint="33"/>
          </w:tcPr>
          <w:p w:rsidR="00B35BFD" w:rsidRPr="00B03D94" w:rsidRDefault="00B35BFD" w:rsidP="006D0090">
            <w:pPr>
              <w:keepNext/>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Performance indicators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B35BFD">
            <w:pPr>
              <w:jc w:val="both"/>
              <w:rPr>
                <w:rFonts w:ascii="Calibri" w:hAnsi="Calibri" w:cs="Arial"/>
                <w:sz w:val="16"/>
                <w:szCs w:val="16"/>
                <w:lang w:val="en-GB"/>
              </w:rPr>
            </w:pPr>
          </w:p>
          <w:p w:rsidR="00B35BFD" w:rsidRPr="00B03D94" w:rsidRDefault="00AC01C9" w:rsidP="00B35BFD">
            <w:pPr>
              <w:jc w:val="both"/>
              <w:rPr>
                <w:rFonts w:ascii="Calibri" w:hAnsi="Calibri" w:cs="Arial"/>
                <w:sz w:val="16"/>
                <w:szCs w:val="16"/>
                <w:lang w:val="en-GB"/>
              </w:rPr>
            </w:pPr>
            <w:r>
              <w:rPr>
                <w:rFonts w:ascii="Calibri" w:hAnsi="Calibri" w:cs="Arial"/>
                <w:sz w:val="16"/>
                <w:szCs w:val="16"/>
                <w:lang w:val="en-GB"/>
              </w:rPr>
              <w:t>EASA AIR OPS AMC1 SPA.LVO.105(g)</w:t>
            </w: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Performance indicators should include the following:</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rate of unsuccessful low-visibility approaches, i.e. the number of attempted approaches terminating in discontinued approaches, approaches where pilot intervention was required to ensure a continued approach or safe landing or where landing performance was unsatisfactory, compared to the number of low-visibility approaches attempted;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(2) measures of performance of the airborne equipment for low-visibility approaches or operations with operational credits;</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(3) safety performance indicators related to other specific risks associated with LVOs.</w:t>
            </w:r>
          </w:p>
        </w:tc>
        <w:tc>
          <w:tcPr>
            <w:tcW w:w="993" w:type="dxa"/>
          </w:tcPr>
          <w:p w:rsidR="00B35BFD" w:rsidRPr="00D5415B" w:rsidRDefault="00B35BFD" w:rsidP="00B35BFD">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xml:space="preserve">- check </w:t>
            </w:r>
            <w:r w:rsidR="00D67374" w:rsidRPr="00B03D94">
              <w:rPr>
                <w:rFonts w:ascii="Calibri" w:hAnsi="Calibri" w:cs="Arial"/>
                <w:sz w:val="16"/>
                <w:szCs w:val="16"/>
                <w:lang w:val="en-GB"/>
              </w:rPr>
              <w:t xml:space="preserve">if the operator has defined </w:t>
            </w:r>
            <w:r w:rsidRPr="00B03D94">
              <w:rPr>
                <w:rFonts w:ascii="Calibri" w:hAnsi="Calibri" w:cs="Arial"/>
                <w:sz w:val="16"/>
                <w:szCs w:val="16"/>
                <w:lang w:val="en-GB"/>
              </w:rPr>
              <w:t xml:space="preserve">the means used </w:t>
            </w:r>
            <w:r w:rsidR="00D67374" w:rsidRPr="00B03D94">
              <w:rPr>
                <w:rFonts w:ascii="Calibri" w:hAnsi="Calibri" w:cs="Arial"/>
                <w:sz w:val="16"/>
                <w:szCs w:val="16"/>
                <w:lang w:val="en-GB"/>
              </w:rPr>
              <w:t>to determine the rate of unsuccessful low-visibility approaches, and as well the related rate limit.</w:t>
            </w:r>
          </w:p>
          <w:p w:rsidR="00A444F4" w:rsidRPr="00B03D94" w:rsidRDefault="00A444F4" w:rsidP="00B35BFD">
            <w:pPr>
              <w:jc w:val="both"/>
              <w:rPr>
                <w:rFonts w:ascii="Calibri" w:hAnsi="Calibri" w:cs="Arial"/>
                <w:sz w:val="16"/>
                <w:szCs w:val="16"/>
                <w:lang w:val="en-GB"/>
              </w:rPr>
            </w:pPr>
            <w:r w:rsidRPr="00B03D94">
              <w:rPr>
                <w:rFonts w:ascii="Calibri" w:hAnsi="Calibri" w:cs="Arial"/>
                <w:sz w:val="16"/>
                <w:szCs w:val="16"/>
                <w:lang w:val="en-GB"/>
              </w:rPr>
              <w:t>- Check that</w:t>
            </w:r>
            <w:r w:rsidR="003F60CB" w:rsidRPr="00B03D94">
              <w:rPr>
                <w:rFonts w:ascii="Calibri" w:hAnsi="Calibri" w:cs="Arial"/>
                <w:sz w:val="16"/>
                <w:szCs w:val="16"/>
                <w:lang w:val="en-GB"/>
              </w:rPr>
              <w:t xml:space="preserve"> the operator is using the relevant data at its disposal, and In particular the data gathered via flight crew reports, flight data monitoring or other means, as appropriate (see GM2 SPA.LVO.105(g) for a detailed list of data that may be gathered).</w:t>
            </w: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7B5E17">
        <w:tc>
          <w:tcPr>
            <w:tcW w:w="15954" w:type="dxa"/>
            <w:gridSpan w:val="7"/>
            <w:shd w:val="clear" w:color="auto" w:fill="FFF2CC" w:themeFill="accent4" w:themeFillTint="33"/>
          </w:tcPr>
          <w:p w:rsidR="00B35BFD" w:rsidRPr="00B03D94" w:rsidRDefault="00B35BFD" w:rsidP="00B35BFD">
            <w:pPr>
              <w:spacing w:before="60" w:after="60"/>
              <w:jc w:val="both"/>
              <w:rPr>
                <w:rFonts w:ascii="Calibri" w:hAnsi="Calibri" w:cs="Arial"/>
                <w:b/>
                <w:sz w:val="16"/>
                <w:szCs w:val="16"/>
                <w:lang w:val="en-GB"/>
              </w:rPr>
            </w:pPr>
            <w:r w:rsidRPr="00B03D94">
              <w:rPr>
                <w:rFonts w:ascii="Calibri" w:hAnsi="Calibri" w:cs="Arial"/>
                <w:b/>
                <w:sz w:val="16"/>
                <w:szCs w:val="16"/>
                <w:lang w:val="en-GB"/>
              </w:rPr>
              <w:t>Records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SPA.LVO.105(g)</w:t>
            </w:r>
          </w:p>
          <w:p w:rsidR="00AC01C9" w:rsidRDefault="00AC01C9" w:rsidP="00B35BFD">
            <w:pPr>
              <w:jc w:val="both"/>
              <w:rPr>
                <w:rFonts w:ascii="Calibri" w:hAnsi="Calibri" w:cs="Arial"/>
                <w:sz w:val="16"/>
                <w:szCs w:val="16"/>
                <w:lang w:val="en-GB"/>
              </w:rPr>
            </w:pPr>
          </w:p>
          <w:p w:rsidR="00B35BFD" w:rsidRPr="00B03D94" w:rsidRDefault="00AC01C9" w:rsidP="00B35BFD">
            <w:pPr>
              <w:jc w:val="both"/>
              <w:rPr>
                <w:rFonts w:ascii="Calibri" w:hAnsi="Calibri" w:cs="Arial"/>
                <w:sz w:val="16"/>
                <w:szCs w:val="16"/>
                <w:lang w:val="en-GB"/>
              </w:rPr>
            </w:pPr>
            <w:r>
              <w:rPr>
                <w:rFonts w:ascii="Calibri" w:hAnsi="Calibri" w:cs="Arial"/>
                <w:sz w:val="16"/>
                <w:szCs w:val="16"/>
                <w:lang w:val="en-GB"/>
              </w:rPr>
              <w:t>EASA AIR OPS AMC1 SPA.LVO.105(g)</w:t>
            </w: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xml:space="preserve">The following information should be retained for at least 5 years: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 xml:space="preserve">(1) the total number of low-visibility approaches or operations with an operational approval attempted or completed, including practice approaches, by aircraft type; and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 xml:space="preserve">(2) reports of unsatisfactory approaches and/or landings, by runway and aircraft registration, in the following categories: </w:t>
            </w:r>
          </w:p>
          <w:p w:rsidR="00B35BFD" w:rsidRPr="00B03D94" w:rsidRDefault="00B35BFD" w:rsidP="00B35BFD">
            <w:pPr>
              <w:ind w:left="612" w:hanging="283"/>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airborne equipment faults; </w:t>
            </w:r>
          </w:p>
          <w:p w:rsidR="00B35BFD" w:rsidRPr="00B03D94" w:rsidRDefault="00B35BFD" w:rsidP="00B35BFD">
            <w:pPr>
              <w:ind w:left="612" w:hanging="283"/>
              <w:jc w:val="both"/>
              <w:rPr>
                <w:rFonts w:ascii="Calibri" w:hAnsi="Calibri" w:cs="Arial"/>
                <w:sz w:val="16"/>
                <w:szCs w:val="16"/>
                <w:lang w:val="en-GB"/>
              </w:rPr>
            </w:pPr>
            <w:r w:rsidRPr="00B03D94">
              <w:rPr>
                <w:rFonts w:ascii="Calibri" w:hAnsi="Calibri" w:cs="Arial"/>
                <w:sz w:val="16"/>
                <w:szCs w:val="16"/>
                <w:lang w:val="en-GB"/>
              </w:rPr>
              <w:t xml:space="preserve">(ii) ground facility difficulties; </w:t>
            </w:r>
          </w:p>
          <w:p w:rsidR="00B35BFD" w:rsidRPr="00B03D94" w:rsidRDefault="00B35BFD" w:rsidP="00B35BFD">
            <w:pPr>
              <w:ind w:left="612" w:hanging="283"/>
              <w:jc w:val="both"/>
              <w:rPr>
                <w:rFonts w:ascii="Calibri" w:hAnsi="Calibri" w:cs="Arial"/>
                <w:sz w:val="16"/>
                <w:szCs w:val="16"/>
                <w:lang w:val="en-GB"/>
              </w:rPr>
            </w:pPr>
            <w:r w:rsidRPr="00B03D94">
              <w:rPr>
                <w:rFonts w:ascii="Calibri" w:hAnsi="Calibri" w:cs="Arial"/>
                <w:sz w:val="16"/>
                <w:szCs w:val="16"/>
                <w:lang w:val="en-GB"/>
              </w:rPr>
              <w:t xml:space="preserve">(iii) missed approaches because of air traffic control (ATC) instructions; or </w:t>
            </w:r>
          </w:p>
          <w:p w:rsidR="00B35BFD" w:rsidRPr="00B03D94" w:rsidRDefault="00B35BFD" w:rsidP="00B35BFD">
            <w:pPr>
              <w:ind w:left="612" w:hanging="283"/>
              <w:jc w:val="both"/>
              <w:rPr>
                <w:rFonts w:ascii="Calibri" w:hAnsi="Calibri" w:cs="Arial"/>
                <w:sz w:val="16"/>
                <w:szCs w:val="16"/>
                <w:lang w:val="en-GB"/>
              </w:rPr>
            </w:pPr>
            <w:r w:rsidRPr="00B03D94">
              <w:rPr>
                <w:rFonts w:ascii="Calibri" w:hAnsi="Calibri" w:cs="Arial"/>
                <w:sz w:val="16"/>
                <w:szCs w:val="16"/>
                <w:lang w:val="en-GB"/>
              </w:rPr>
              <w:t>(iv) other reasons.</w:t>
            </w:r>
          </w:p>
        </w:tc>
        <w:tc>
          <w:tcPr>
            <w:tcW w:w="993" w:type="dxa"/>
          </w:tcPr>
          <w:p w:rsidR="00B35BFD" w:rsidRPr="00D5415B" w:rsidRDefault="00B35BFD" w:rsidP="00B35BFD">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B35BFD" w:rsidRPr="00D5415B" w:rsidRDefault="00B35BFD" w:rsidP="00B35BFD">
            <w:pPr>
              <w:jc w:val="both"/>
              <w:rPr>
                <w:rFonts w:ascii="Calibri" w:hAnsi="Calibri" w:cs="Arial"/>
                <w:sz w:val="16"/>
                <w:szCs w:val="16"/>
              </w:rPr>
            </w:pPr>
          </w:p>
        </w:tc>
        <w:tc>
          <w:tcPr>
            <w:tcW w:w="993" w:type="dxa"/>
          </w:tcPr>
          <w:p w:rsidR="00B35BFD" w:rsidRPr="00D5415B" w:rsidRDefault="00B35BFD" w:rsidP="00B35BFD">
            <w:pPr>
              <w:spacing w:before="60" w:after="60"/>
              <w:rPr>
                <w:rFonts w:ascii="Calibri" w:hAnsi="Calibri" w:cs="Arial"/>
                <w:sz w:val="16"/>
                <w:szCs w:val="16"/>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AE6390">
        <w:tc>
          <w:tcPr>
            <w:tcW w:w="15954" w:type="dxa"/>
            <w:gridSpan w:val="7"/>
            <w:shd w:val="clear" w:color="auto" w:fill="C5E0B3" w:themeFill="accent6" w:themeFillTint="66"/>
          </w:tcPr>
          <w:p w:rsidR="00B35BFD" w:rsidRPr="00B03D94" w:rsidRDefault="00B35BFD" w:rsidP="00B35BFD">
            <w:pPr>
              <w:spacing w:before="60" w:after="60"/>
              <w:jc w:val="both"/>
              <w:rPr>
                <w:rFonts w:ascii="Calibri" w:hAnsi="Calibri" w:cs="Arial"/>
                <w:b/>
                <w:sz w:val="16"/>
                <w:szCs w:val="16"/>
                <w:lang w:val="en-GB"/>
              </w:rPr>
            </w:pPr>
            <w:r w:rsidRPr="00B03D94">
              <w:rPr>
                <w:rFonts w:ascii="Calibri" w:hAnsi="Calibri" w:cs="Arial"/>
                <w:b/>
                <w:sz w:val="16"/>
                <w:szCs w:val="16"/>
                <w:lang w:val="en-GB"/>
              </w:rPr>
              <w:t>Operating minima</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D5415B" w:rsidTr="00417C70">
        <w:tc>
          <w:tcPr>
            <w:tcW w:w="15954" w:type="dxa"/>
            <w:gridSpan w:val="7"/>
            <w:shd w:val="clear" w:color="auto" w:fill="FFF2CC" w:themeFill="accent4" w:themeFillTint="33"/>
          </w:tcPr>
          <w:p w:rsidR="00B35BFD" w:rsidRPr="00B03D94" w:rsidRDefault="00B35BFD" w:rsidP="00B35BFD">
            <w:pPr>
              <w:spacing w:before="60" w:after="60"/>
              <w:jc w:val="both"/>
              <w:rPr>
                <w:rFonts w:ascii="Calibri" w:hAnsi="Calibri" w:cs="Arial"/>
                <w:b/>
                <w:sz w:val="16"/>
                <w:szCs w:val="16"/>
                <w:lang w:val="en-GB"/>
              </w:rPr>
            </w:pPr>
            <w:r w:rsidRPr="00B03D94">
              <w:rPr>
                <w:rFonts w:ascii="Calibri" w:hAnsi="Calibri" w:cs="Arial"/>
                <w:b/>
                <w:sz w:val="16"/>
                <w:szCs w:val="16"/>
                <w:lang w:val="en-GB"/>
              </w:rPr>
              <w:t>Take-off with visibility conditions of less than 400 m RVR</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B03D94" w:rsidTr="00B76529">
        <w:tc>
          <w:tcPr>
            <w:tcW w:w="1533" w:type="dxa"/>
            <w:shd w:val="clear" w:color="auto" w:fill="D9D9D9"/>
          </w:tcPr>
          <w:p w:rsidR="00B35BFD" w:rsidRDefault="00AC01C9" w:rsidP="00B35BFD">
            <w:pPr>
              <w:jc w:val="both"/>
              <w:rPr>
                <w:rFonts w:ascii="Calibri" w:hAnsi="Calibri" w:cs="Arial"/>
                <w:sz w:val="16"/>
                <w:szCs w:val="16"/>
                <w:lang w:val="en-GB"/>
              </w:rPr>
            </w:pPr>
            <w:r>
              <w:rPr>
                <w:rFonts w:ascii="Calibri" w:hAnsi="Calibri" w:cs="Arial"/>
                <w:sz w:val="16"/>
                <w:szCs w:val="16"/>
                <w:lang w:val="en-GB"/>
              </w:rPr>
              <w:t xml:space="preserve">EASA AIR OPS </w:t>
            </w:r>
            <w:r w:rsidR="00B35BFD" w:rsidRPr="00B03D94">
              <w:rPr>
                <w:rFonts w:ascii="Calibri" w:hAnsi="Calibri" w:cs="Arial"/>
                <w:sz w:val="16"/>
                <w:szCs w:val="16"/>
                <w:lang w:val="en-GB"/>
              </w:rPr>
              <w:t>SPA.LVO.100(a)</w:t>
            </w:r>
          </w:p>
          <w:p w:rsidR="00AC01C9" w:rsidRDefault="00AC01C9" w:rsidP="00B35BFD">
            <w:pPr>
              <w:jc w:val="both"/>
              <w:rPr>
                <w:rFonts w:ascii="Calibri" w:hAnsi="Calibri" w:cs="Arial"/>
                <w:sz w:val="16"/>
                <w:szCs w:val="16"/>
                <w:lang w:val="en-GB"/>
              </w:rPr>
            </w:pPr>
            <w:r>
              <w:rPr>
                <w:rFonts w:ascii="Calibri" w:hAnsi="Calibri" w:cs="Arial"/>
                <w:sz w:val="16"/>
                <w:szCs w:val="16"/>
                <w:lang w:val="en-GB"/>
              </w:rPr>
              <w:t>EASA AIR OPS AMC1 SPA.LVO.100(a)</w:t>
            </w:r>
          </w:p>
          <w:p w:rsidR="00AC01C9" w:rsidRDefault="00AC01C9" w:rsidP="00B35BFD">
            <w:pPr>
              <w:jc w:val="both"/>
              <w:rPr>
                <w:rFonts w:ascii="Calibri" w:hAnsi="Calibri" w:cs="Arial"/>
                <w:sz w:val="16"/>
                <w:szCs w:val="16"/>
                <w:lang w:val="en-GB"/>
              </w:rPr>
            </w:pPr>
          </w:p>
          <w:p w:rsidR="00AC01C9" w:rsidRPr="00B03D94" w:rsidRDefault="00AC01C9"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For multi-</w:t>
            </w:r>
            <w:proofErr w:type="spellStart"/>
            <w:r w:rsidRPr="00B03D94">
              <w:rPr>
                <w:rFonts w:ascii="Calibri" w:hAnsi="Calibri" w:cs="Arial"/>
                <w:sz w:val="16"/>
                <w:szCs w:val="16"/>
                <w:lang w:val="en-GB"/>
              </w:rPr>
              <w:t>engined</w:t>
            </w:r>
            <w:proofErr w:type="spellEnd"/>
            <w:r w:rsidRPr="00B03D94">
              <w:rPr>
                <w:rFonts w:ascii="Calibri" w:hAnsi="Calibri" w:cs="Arial"/>
                <w:sz w:val="16"/>
                <w:szCs w:val="16"/>
                <w:lang w:val="en-GB"/>
              </w:rPr>
              <w:t xml:space="preserve"> aeroplanes which, in the event of a critical engine failure at any point during take-off, can either stop or continue the take-off to a height of 1 500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aerodrome while clearing obstacles by the required margins, </w:t>
            </w:r>
            <w:r w:rsidRPr="00B03D94">
              <w:rPr>
                <w:rFonts w:ascii="Calibri" w:hAnsi="Calibri" w:cs="Arial"/>
                <w:b/>
                <w:bCs/>
                <w:sz w:val="16"/>
                <w:szCs w:val="16"/>
                <w:lang w:val="en-GB"/>
              </w:rPr>
              <w:t>table 1 of AMC1 SPA.LVO.100(a)</w:t>
            </w:r>
            <w:r w:rsidRPr="00B03D94">
              <w:rPr>
                <w:rFonts w:ascii="Calibri" w:hAnsi="Calibri" w:cs="Arial"/>
                <w:sz w:val="16"/>
                <w:szCs w:val="16"/>
                <w:lang w:val="en-GB"/>
              </w:rPr>
              <w:t xml:space="preserve"> applies</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AC01C9" w:rsidRDefault="00AC01C9" w:rsidP="00AC01C9">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SPA.LVO.100(a)</w:t>
            </w:r>
          </w:p>
          <w:p w:rsidR="00AC01C9" w:rsidRDefault="00AC01C9" w:rsidP="00AC01C9">
            <w:pPr>
              <w:jc w:val="both"/>
              <w:rPr>
                <w:rFonts w:ascii="Calibri" w:hAnsi="Calibri" w:cs="Arial"/>
                <w:sz w:val="16"/>
                <w:szCs w:val="16"/>
                <w:lang w:val="en-GB"/>
              </w:rPr>
            </w:pPr>
            <w:r>
              <w:rPr>
                <w:rFonts w:ascii="Calibri" w:hAnsi="Calibri" w:cs="Arial"/>
                <w:sz w:val="16"/>
                <w:szCs w:val="16"/>
                <w:lang w:val="en-GB"/>
              </w:rPr>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For the other multi-</w:t>
            </w:r>
            <w:proofErr w:type="spellStart"/>
            <w:r w:rsidRPr="00B03D94">
              <w:rPr>
                <w:rFonts w:ascii="Calibri" w:hAnsi="Calibri" w:cs="Arial"/>
                <w:sz w:val="16"/>
                <w:szCs w:val="16"/>
                <w:lang w:val="en-GB"/>
              </w:rPr>
              <w:t>engined</w:t>
            </w:r>
            <w:proofErr w:type="spellEnd"/>
            <w:r w:rsidRPr="00B03D94">
              <w:rPr>
                <w:rFonts w:ascii="Calibri" w:hAnsi="Calibri" w:cs="Arial"/>
                <w:sz w:val="16"/>
                <w:szCs w:val="16"/>
                <w:lang w:val="en-GB"/>
              </w:rPr>
              <w:t xml:space="preserve"> aeroplanes, there may be a need to land immediately and to see and avoid obstacles. Such aeroplanes may be operated to the take-off minima shown in </w:t>
            </w:r>
            <w:r w:rsidRPr="00B03D94">
              <w:rPr>
                <w:rFonts w:ascii="Calibri" w:hAnsi="Calibri" w:cs="Arial"/>
                <w:b/>
                <w:bCs/>
                <w:sz w:val="16"/>
                <w:szCs w:val="16"/>
                <w:lang w:val="en-GB"/>
              </w:rPr>
              <w:t>Table 2</w:t>
            </w:r>
            <w:r w:rsidRPr="00B03D94">
              <w:rPr>
                <w:rFonts w:ascii="Calibri" w:hAnsi="Calibri" w:cs="Arial"/>
                <w:sz w:val="16"/>
                <w:szCs w:val="16"/>
                <w:lang w:val="en-GB"/>
              </w:rPr>
              <w:t xml:space="preserve"> </w:t>
            </w:r>
            <w:r w:rsidR="00BA2E58" w:rsidRPr="00B03D94">
              <w:rPr>
                <w:rFonts w:ascii="Calibri" w:hAnsi="Calibri" w:cs="Arial"/>
                <w:b/>
                <w:bCs/>
                <w:sz w:val="16"/>
                <w:szCs w:val="16"/>
                <w:lang w:val="en-GB"/>
              </w:rPr>
              <w:t>of AMC1 SPA.LVO.100(a)</w:t>
            </w:r>
            <w:r w:rsidR="00BA2E58" w:rsidRPr="00B03D94">
              <w:rPr>
                <w:rFonts w:ascii="Calibri" w:hAnsi="Calibri" w:cs="Arial"/>
                <w:sz w:val="16"/>
                <w:szCs w:val="16"/>
                <w:lang w:val="en-GB"/>
              </w:rPr>
              <w:t xml:space="preserve"> </w:t>
            </w:r>
            <w:r w:rsidRPr="00B03D94">
              <w:rPr>
                <w:rFonts w:ascii="Calibri" w:hAnsi="Calibri" w:cs="Arial"/>
                <w:sz w:val="16"/>
                <w:szCs w:val="16"/>
                <w:lang w:val="en-GB"/>
              </w:rPr>
              <w:t xml:space="preserve">and the marking and lighting criteria shown in </w:t>
            </w:r>
            <w:r w:rsidRPr="00B03D94">
              <w:rPr>
                <w:rFonts w:ascii="Calibri" w:hAnsi="Calibri" w:cs="Arial"/>
                <w:b/>
                <w:bCs/>
                <w:sz w:val="16"/>
                <w:szCs w:val="16"/>
                <w:lang w:val="en-GB"/>
              </w:rPr>
              <w:t>Table 1</w:t>
            </w:r>
            <w:r w:rsidR="00BA2E58" w:rsidRPr="00B03D94">
              <w:rPr>
                <w:rFonts w:ascii="Calibri" w:hAnsi="Calibri" w:cs="Arial"/>
                <w:b/>
                <w:bCs/>
                <w:sz w:val="16"/>
                <w:szCs w:val="16"/>
                <w:lang w:val="en-GB"/>
              </w:rPr>
              <w:t xml:space="preserve"> of AMC1 SPA.LVO.100(a)</w:t>
            </w:r>
            <w:r w:rsidRPr="00B03D94">
              <w:rPr>
                <w:rFonts w:ascii="Calibri" w:hAnsi="Calibri" w:cs="Arial"/>
                <w:sz w:val="16"/>
                <w:szCs w:val="16"/>
                <w:lang w:val="en-GB"/>
              </w:rPr>
              <w:t>, provided that they are able to comply with the applicable obstacle clearance criteria, assuming engine failure at the height specified.</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SPA.LVO.100(a)</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The reported RVR value representative of the initial part of the take-off run can be replaced by pilot assessment.</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SPA.LVO.100(a)</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xml:space="preserve">The minimum RVR value specified in </w:t>
            </w:r>
            <w:r w:rsidRPr="00B03D94">
              <w:rPr>
                <w:rFonts w:ascii="Calibri" w:hAnsi="Calibri" w:cs="Arial"/>
                <w:b/>
                <w:bCs/>
                <w:sz w:val="16"/>
                <w:szCs w:val="16"/>
                <w:lang w:val="en-GB"/>
              </w:rPr>
              <w:t>Table 1 or 2</w:t>
            </w:r>
            <w:r w:rsidRPr="00B03D94">
              <w:rPr>
                <w:rFonts w:ascii="Calibri" w:hAnsi="Calibri" w:cs="Arial"/>
                <w:sz w:val="16"/>
                <w:szCs w:val="16"/>
                <w:lang w:val="en-GB"/>
              </w:rPr>
              <w:t xml:space="preserve"> </w:t>
            </w:r>
            <w:r w:rsidR="00BA2E58" w:rsidRPr="00B03D94">
              <w:rPr>
                <w:rFonts w:ascii="Calibri" w:hAnsi="Calibri" w:cs="Arial"/>
                <w:b/>
                <w:bCs/>
                <w:sz w:val="16"/>
                <w:szCs w:val="16"/>
                <w:lang w:val="en-GB"/>
              </w:rPr>
              <w:t>of AMC1 SPA.LVO.100(a)</w:t>
            </w:r>
            <w:r w:rsidR="00BA2E58" w:rsidRPr="00B03D94">
              <w:rPr>
                <w:rFonts w:ascii="Calibri" w:hAnsi="Calibri" w:cs="Arial"/>
                <w:sz w:val="16"/>
                <w:szCs w:val="16"/>
                <w:lang w:val="en-GB"/>
              </w:rPr>
              <w:t xml:space="preserve"> </w:t>
            </w:r>
            <w:r w:rsidRPr="00B03D94">
              <w:rPr>
                <w:rFonts w:ascii="Calibri" w:hAnsi="Calibri" w:cs="Arial"/>
                <w:sz w:val="16"/>
                <w:szCs w:val="16"/>
                <w:lang w:val="en-GB"/>
              </w:rPr>
              <w:t>should be achieved for all reporting points representative of the parts of the runway from the point at which the aircraft commences the take-off until the calculated accelerate-stop distance from that point.</w:t>
            </w:r>
          </w:p>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SPA.LVO.100(a)</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LVTO - RVR of less than 125 m:</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 xml:space="preserve">the following additional elements should apply: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 xml:space="preserve">(1) The runway has centre line lights spaced at intervals of 15 m or less;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(2) If an ILS signal is used for lateral guidance, the ILS localiser signal meets the requirements for category III operations, unless otherwise stated in the AFM;</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 xml:space="preserve">(3) If an ILS signal is to be used, low-visibility procedures (LVPs) include protection of the runway and, where an ILS localiser signal is used, it should include protection of the ILS-sensitive area unless otherwise stated in the AFM; and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(4) If a GLS signal is used for lateral guidance, the GLS performance type meets the requirements for category III operations (GAST D and to GBAS point to which guidance is required), unless otherwise stated in the AFM.</w:t>
            </w:r>
          </w:p>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SPA.LVO.100(a)</w:t>
            </w:r>
          </w:p>
          <w:p w:rsidR="00E00745" w:rsidRDefault="00E00745" w:rsidP="00E00745">
            <w:pPr>
              <w:jc w:val="both"/>
              <w:rPr>
                <w:rFonts w:ascii="Calibri" w:hAnsi="Calibri" w:cs="Arial"/>
                <w:sz w:val="16"/>
                <w:szCs w:val="16"/>
                <w:lang w:val="en-GB"/>
              </w:rPr>
            </w:pPr>
            <w:r>
              <w:rPr>
                <w:rFonts w:ascii="Calibri" w:hAnsi="Calibri" w:cs="Arial"/>
                <w:sz w:val="16"/>
                <w:szCs w:val="16"/>
                <w:lang w:val="en-GB"/>
              </w:rPr>
              <w:lastRenderedPageBreak/>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lastRenderedPageBreak/>
              <w:t>LVTO - RVR of less than 125 m:</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lastRenderedPageBreak/>
              <w:t>The reported RVR should be not less than the minimum specified in the AFM or, if no such minimum is specified, not less than 75 m.</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SPA.LVO.100(a)</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AMC1 SPA.LVO.100(a)</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LVTO - RVR of less than 125 m:</w:t>
            </w:r>
          </w:p>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The minimum required RVR should be achieved for all reporting points representative of the parts of the runway from the point at which the aircraft commences the take-off until the greater of the calculated take-off distance or accelerate-stop distance from that point.</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D5415B" w:rsidTr="00417C70">
        <w:tc>
          <w:tcPr>
            <w:tcW w:w="15954" w:type="dxa"/>
            <w:gridSpan w:val="7"/>
            <w:shd w:val="clear" w:color="auto" w:fill="FFF2CC" w:themeFill="accent4" w:themeFillTint="33"/>
          </w:tcPr>
          <w:p w:rsidR="00B35BFD" w:rsidRPr="00B03D94" w:rsidRDefault="00B35BFD" w:rsidP="00B35BFD">
            <w:pPr>
              <w:spacing w:before="60" w:after="60"/>
              <w:jc w:val="both"/>
              <w:rPr>
                <w:rFonts w:ascii="Calibri" w:hAnsi="Calibri" w:cs="Arial"/>
                <w:b/>
                <w:sz w:val="16"/>
                <w:szCs w:val="16"/>
                <w:lang w:val="en-GB"/>
              </w:rPr>
            </w:pPr>
            <w:r w:rsidRPr="00B03D94">
              <w:rPr>
                <w:rFonts w:ascii="Calibri" w:hAnsi="Calibri" w:cs="Arial"/>
                <w:b/>
                <w:sz w:val="16"/>
                <w:szCs w:val="16"/>
                <w:lang w:val="en-GB"/>
              </w:rPr>
              <w:t>Instrument approach operations in LVO</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B35BFD" w:rsidRPr="00B03D94" w:rsidTr="00B76529">
        <w:tc>
          <w:tcPr>
            <w:tcW w:w="1533" w:type="dxa"/>
            <w:shd w:val="clear" w:color="auto" w:fill="D9D9D9"/>
          </w:tcPr>
          <w:p w:rsidR="00B35BFD" w:rsidRDefault="00E00745" w:rsidP="00B35BFD">
            <w:pPr>
              <w:jc w:val="both"/>
              <w:rPr>
                <w:rFonts w:ascii="Calibri" w:hAnsi="Calibri" w:cs="Arial"/>
                <w:sz w:val="16"/>
                <w:szCs w:val="16"/>
                <w:lang w:val="en-GB"/>
              </w:rPr>
            </w:pPr>
            <w:r>
              <w:rPr>
                <w:rFonts w:ascii="Calibri" w:hAnsi="Calibri" w:cs="Arial"/>
                <w:sz w:val="16"/>
                <w:szCs w:val="16"/>
                <w:lang w:val="en-GB"/>
              </w:rPr>
              <w:t xml:space="preserve">EASA AIR OPS </w:t>
            </w:r>
            <w:r w:rsidR="00B35BFD" w:rsidRPr="00B03D94">
              <w:rPr>
                <w:rFonts w:ascii="Calibri" w:hAnsi="Calibri" w:cs="Arial"/>
                <w:sz w:val="16"/>
                <w:szCs w:val="16"/>
                <w:lang w:val="en-GB"/>
              </w:rPr>
              <w:t>SPA.LVO.100(b)</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AMC1 SPA.LVO.100(b)</w:t>
            </w:r>
          </w:p>
          <w:p w:rsidR="00E00745" w:rsidRPr="00B03D94" w:rsidRDefault="00E00745"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The following should apply</w:t>
            </w:r>
            <w:r w:rsidR="008C2A8B" w:rsidRPr="00B03D94">
              <w:rPr>
                <w:rFonts w:ascii="Calibri" w:hAnsi="Calibri" w:cs="Arial"/>
                <w:sz w:val="16"/>
                <w:szCs w:val="16"/>
                <w:lang w:val="en-GB"/>
              </w:rPr>
              <w:t xml:space="preserve"> for CAT II</w:t>
            </w:r>
            <w:r w:rsidRPr="00B03D94">
              <w:rPr>
                <w:rFonts w:ascii="Calibri" w:hAnsi="Calibri" w:cs="Arial"/>
                <w:sz w:val="16"/>
                <w:szCs w:val="16"/>
                <w:lang w:val="en-GB"/>
              </w:rPr>
              <w:t xml:space="preserve">: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DH should be determined by the use of a radio altimeter or other device capable of providing equivalent performance and be not lower than the highest of: </w:t>
            </w:r>
          </w:p>
          <w:p w:rsidR="00B35BFD" w:rsidRPr="00B03D94" w:rsidRDefault="00B35BFD" w:rsidP="00B35BFD">
            <w:pPr>
              <w:ind w:left="470"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rsidR="00B35BFD" w:rsidRPr="00B03D94" w:rsidRDefault="00B35BFD" w:rsidP="00B35BFD">
            <w:pPr>
              <w:ind w:left="470" w:hanging="187"/>
              <w:jc w:val="both"/>
              <w:rPr>
                <w:rFonts w:ascii="Calibri" w:hAnsi="Calibri" w:cs="Arial"/>
                <w:sz w:val="16"/>
                <w:szCs w:val="16"/>
                <w:lang w:val="en-GB"/>
              </w:rPr>
            </w:pPr>
            <w:r w:rsidRPr="00B03D94">
              <w:rPr>
                <w:rFonts w:ascii="Calibri" w:hAnsi="Calibri" w:cs="Arial"/>
                <w:sz w:val="16"/>
                <w:szCs w:val="16"/>
                <w:lang w:val="en-GB"/>
              </w:rPr>
              <w:t xml:space="preserve">(2) the applicable obstacle clearance height (OCH) for the category of aircraft; </w:t>
            </w:r>
          </w:p>
          <w:p w:rsidR="00B35BFD" w:rsidRPr="00B03D94" w:rsidRDefault="00B35BFD" w:rsidP="00B35BFD">
            <w:pPr>
              <w:ind w:left="470"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rsidR="00B35BFD" w:rsidRPr="00B03D94" w:rsidRDefault="00B35BFD" w:rsidP="00B35BFD">
            <w:pPr>
              <w:ind w:left="470" w:hanging="187"/>
              <w:jc w:val="both"/>
              <w:rPr>
                <w:rFonts w:ascii="Calibri" w:hAnsi="Calibri" w:cs="Arial"/>
                <w:sz w:val="16"/>
                <w:szCs w:val="16"/>
                <w:lang w:val="en-GB"/>
              </w:rPr>
            </w:pPr>
            <w:r w:rsidRPr="00B03D94">
              <w:rPr>
                <w:rFonts w:ascii="Calibri" w:hAnsi="Calibri" w:cs="Arial"/>
                <w:sz w:val="16"/>
                <w:szCs w:val="16"/>
                <w:lang w:val="en-GB"/>
              </w:rPr>
              <w:t xml:space="preserve">(4) 100 ft. </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lowest RVR minima to be used are specified in </w:t>
            </w:r>
            <w:r w:rsidRPr="00B03D94">
              <w:rPr>
                <w:rFonts w:ascii="Calibri" w:hAnsi="Calibri" w:cs="Arial"/>
                <w:b/>
                <w:bCs/>
                <w:sz w:val="16"/>
                <w:szCs w:val="16"/>
                <w:lang w:val="en-GB"/>
              </w:rPr>
              <w:t>Table 4</w:t>
            </w:r>
            <w:r w:rsidR="00BA2E58" w:rsidRPr="00B03D94">
              <w:rPr>
                <w:rFonts w:ascii="Calibri" w:hAnsi="Calibri" w:cs="Arial"/>
                <w:b/>
                <w:bCs/>
                <w:sz w:val="16"/>
                <w:szCs w:val="16"/>
                <w:lang w:val="en-GB"/>
              </w:rPr>
              <w:t xml:space="preserve"> of AMC1 SPA.LVO.100(b)</w:t>
            </w:r>
            <w:r w:rsidRPr="00B03D94">
              <w:rPr>
                <w:rFonts w:ascii="Calibri" w:hAnsi="Calibri" w:cs="Arial"/>
                <w:b/>
                <w:bCs/>
                <w:sz w:val="16"/>
                <w:szCs w:val="16"/>
                <w:lang w:val="en-GB"/>
              </w:rPr>
              <w:t>.</w:t>
            </w: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CAT II</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SPA.LVO.100(b)</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AMC2 SPA.LVO.100(b)</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lang w:val="en-GB"/>
              </w:rPr>
            </w:pPr>
            <w:r w:rsidRPr="00B03D94">
              <w:rPr>
                <w:rFonts w:ascii="Calibri" w:hAnsi="Calibri" w:cs="Arial"/>
                <w:sz w:val="16"/>
                <w:szCs w:val="16"/>
                <w:lang w:val="en-GB"/>
              </w:rPr>
              <w:t>The following should apply</w:t>
            </w:r>
            <w:r w:rsidR="008C2A8B" w:rsidRPr="00B03D94">
              <w:rPr>
                <w:rFonts w:ascii="Calibri" w:hAnsi="Calibri" w:cs="Arial"/>
                <w:sz w:val="16"/>
                <w:szCs w:val="16"/>
                <w:lang w:val="en-GB"/>
              </w:rPr>
              <w:t xml:space="preserve"> for CAT III</w:t>
            </w:r>
            <w:r w:rsidRPr="00B03D94">
              <w:rPr>
                <w:rFonts w:ascii="Calibri" w:hAnsi="Calibri" w:cs="Arial"/>
                <w:sz w:val="16"/>
                <w:szCs w:val="16"/>
                <w:lang w:val="en-GB"/>
              </w:rPr>
              <w:t xml:space="preserve">: </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(a) For operations in which a DH is used, the DH should be determined by the use of a radio altimeter or other device capable of providing equivalent performance and be not lower than:</w:t>
            </w:r>
          </w:p>
          <w:p w:rsidR="00B35BFD" w:rsidRPr="00B03D94" w:rsidRDefault="00B35BFD" w:rsidP="00B35BFD">
            <w:pPr>
              <w:ind w:left="612" w:hanging="329"/>
              <w:jc w:val="both"/>
              <w:rPr>
                <w:rFonts w:ascii="Calibri" w:hAnsi="Calibri" w:cs="Arial"/>
                <w:sz w:val="16"/>
                <w:szCs w:val="16"/>
                <w:lang w:val="en-GB"/>
              </w:rPr>
            </w:pPr>
            <w:r w:rsidRPr="00B03D94">
              <w:rPr>
                <w:rFonts w:ascii="Calibri" w:hAnsi="Calibri" w:cs="Arial"/>
                <w:sz w:val="16"/>
                <w:szCs w:val="16"/>
                <w:lang w:val="en-GB"/>
              </w:rPr>
              <w:t>(1) the minimum DH specified in the AFM, if stated;</w:t>
            </w:r>
          </w:p>
          <w:p w:rsidR="00B35BFD" w:rsidRPr="00B03D94" w:rsidRDefault="00B35BFD" w:rsidP="00B35BFD">
            <w:pPr>
              <w:ind w:left="612" w:hanging="329"/>
              <w:jc w:val="both"/>
              <w:rPr>
                <w:rFonts w:ascii="Calibri" w:hAnsi="Calibri" w:cs="Arial"/>
                <w:sz w:val="16"/>
                <w:szCs w:val="16"/>
                <w:lang w:val="en-GB"/>
              </w:rPr>
            </w:pPr>
            <w:r w:rsidRPr="00B03D94">
              <w:rPr>
                <w:rFonts w:ascii="Calibri" w:hAnsi="Calibri" w:cs="Arial"/>
                <w:sz w:val="16"/>
                <w:szCs w:val="16"/>
                <w:lang w:val="en-GB"/>
              </w:rPr>
              <w:t>(2) the DH to which the flight crew is qualified to operate.</w:t>
            </w:r>
          </w:p>
          <w:p w:rsidR="00B35BFD" w:rsidRPr="00B03D94" w:rsidRDefault="00B35BFD" w:rsidP="00B35BFD">
            <w:pPr>
              <w:ind w:left="329" w:hanging="329"/>
              <w:jc w:val="both"/>
              <w:rPr>
                <w:rFonts w:ascii="Calibri" w:hAnsi="Calibri" w:cs="Arial"/>
                <w:sz w:val="16"/>
                <w:szCs w:val="16"/>
                <w:lang w:val="en-GB"/>
              </w:rPr>
            </w:pPr>
            <w:r w:rsidRPr="00B03D94">
              <w:rPr>
                <w:rFonts w:ascii="Calibri" w:hAnsi="Calibri" w:cs="Arial"/>
                <w:sz w:val="16"/>
                <w:szCs w:val="16"/>
                <w:lang w:val="en-GB"/>
              </w:rPr>
              <w:t>(b) Operations with no DH should only be conducted if:</w:t>
            </w:r>
          </w:p>
          <w:p w:rsidR="00B35BFD" w:rsidRPr="00B03D94" w:rsidRDefault="00B35BFD" w:rsidP="00B35BFD">
            <w:pPr>
              <w:ind w:left="612" w:hanging="329"/>
              <w:jc w:val="both"/>
              <w:rPr>
                <w:rFonts w:ascii="Calibri" w:hAnsi="Calibri" w:cs="Arial"/>
                <w:sz w:val="16"/>
                <w:szCs w:val="16"/>
                <w:lang w:val="en-GB"/>
              </w:rPr>
            </w:pPr>
            <w:r w:rsidRPr="00B03D94">
              <w:rPr>
                <w:rFonts w:ascii="Calibri" w:hAnsi="Calibri" w:cs="Arial"/>
                <w:sz w:val="16"/>
                <w:szCs w:val="16"/>
                <w:lang w:val="en-GB"/>
              </w:rPr>
              <w:t xml:space="preserve">(1) operation with no DH is specified in the AFM; </w:t>
            </w:r>
          </w:p>
          <w:p w:rsidR="00B35BFD" w:rsidRPr="00B03D94" w:rsidRDefault="00B35BFD" w:rsidP="00B35BFD">
            <w:pPr>
              <w:ind w:left="612" w:hanging="329"/>
              <w:jc w:val="both"/>
              <w:rPr>
                <w:rFonts w:ascii="Calibri" w:hAnsi="Calibri" w:cs="Arial"/>
                <w:sz w:val="16"/>
                <w:szCs w:val="16"/>
                <w:lang w:val="en-GB"/>
              </w:rPr>
            </w:pPr>
            <w:r w:rsidRPr="00B03D94">
              <w:rPr>
                <w:rFonts w:ascii="Calibri" w:hAnsi="Calibri" w:cs="Arial"/>
                <w:sz w:val="16"/>
                <w:szCs w:val="16"/>
                <w:lang w:val="en-GB"/>
              </w:rPr>
              <w:t>(2) there is no published information indicating that the approach aid or aerodrome facilities cannot support operations with no DH; and</w:t>
            </w:r>
          </w:p>
          <w:p w:rsidR="00B35BFD" w:rsidRPr="00B03D94" w:rsidRDefault="00B35BFD" w:rsidP="00B35BFD">
            <w:pPr>
              <w:ind w:left="612" w:hanging="329"/>
              <w:jc w:val="both"/>
              <w:rPr>
                <w:rFonts w:ascii="Calibri" w:hAnsi="Calibri" w:cs="Arial"/>
                <w:sz w:val="16"/>
                <w:szCs w:val="16"/>
                <w:lang w:val="en-GB"/>
              </w:rPr>
            </w:pPr>
            <w:r w:rsidRPr="00B03D94">
              <w:rPr>
                <w:rFonts w:ascii="Calibri" w:hAnsi="Calibri" w:cs="Arial"/>
                <w:sz w:val="16"/>
                <w:szCs w:val="16"/>
                <w:lang w:val="en-GB"/>
              </w:rPr>
              <w:t>(3) the flight crew is qualified to operate with no DH.</w:t>
            </w:r>
          </w:p>
          <w:p w:rsidR="00B35BFD" w:rsidRPr="00B03D94" w:rsidRDefault="00B35BFD" w:rsidP="000D5381">
            <w:pPr>
              <w:ind w:left="329" w:hanging="329"/>
              <w:jc w:val="both"/>
              <w:rPr>
                <w:rFonts w:ascii="Calibri" w:hAnsi="Calibri" w:cs="Arial"/>
                <w:sz w:val="16"/>
                <w:szCs w:val="16"/>
                <w:lang w:val="en-GB"/>
              </w:rPr>
            </w:pPr>
            <w:r w:rsidRPr="00B03D94">
              <w:rPr>
                <w:rFonts w:ascii="Calibri" w:hAnsi="Calibri" w:cs="Arial"/>
                <w:sz w:val="16"/>
                <w:szCs w:val="16"/>
                <w:lang w:val="en-GB"/>
              </w:rPr>
              <w:lastRenderedPageBreak/>
              <w:t xml:space="preserve">(c) The lowest RVR to be used should be determined in accordance with </w:t>
            </w:r>
            <w:r w:rsidRPr="00B03D94">
              <w:rPr>
                <w:rFonts w:ascii="Calibri" w:hAnsi="Calibri" w:cs="Arial"/>
                <w:b/>
                <w:bCs/>
                <w:sz w:val="16"/>
                <w:szCs w:val="16"/>
                <w:lang w:val="en-GB"/>
              </w:rPr>
              <w:t>Table 5</w:t>
            </w:r>
            <w:r w:rsidR="000D5381" w:rsidRPr="00B03D94">
              <w:rPr>
                <w:rFonts w:ascii="Calibri" w:hAnsi="Calibri" w:cs="Arial"/>
                <w:b/>
                <w:bCs/>
                <w:sz w:val="16"/>
                <w:szCs w:val="16"/>
                <w:lang w:val="en-GB"/>
              </w:rPr>
              <w:t xml:space="preserve"> of AMC2 SPA.LVO.100(b).</w:t>
            </w:r>
          </w:p>
          <w:p w:rsidR="000D5381" w:rsidRPr="00B03D94" w:rsidRDefault="000D5381" w:rsidP="000D5381">
            <w:pPr>
              <w:ind w:left="329" w:hanging="329"/>
              <w:jc w:val="both"/>
              <w:rPr>
                <w:rFonts w:ascii="Calibri" w:hAnsi="Calibri" w:cs="Arial"/>
                <w:b/>
                <w:bCs/>
                <w:sz w:val="16"/>
                <w:szCs w:val="16"/>
                <w:lang w:val="en-GB"/>
              </w:rPr>
            </w:pP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lastRenderedPageBreak/>
              <w:t>CAT III</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B76529">
        <w:tc>
          <w:tcPr>
            <w:tcW w:w="1533" w:type="dxa"/>
            <w:shd w:val="clear" w:color="auto" w:fill="D9D9D9"/>
          </w:tcPr>
          <w:p w:rsidR="00E00745" w:rsidRDefault="00E00745" w:rsidP="00E00745">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SPA.LVO.100(b)</w:t>
            </w:r>
          </w:p>
          <w:p w:rsidR="00E00745" w:rsidRDefault="00E00745" w:rsidP="00E00745">
            <w:pPr>
              <w:jc w:val="both"/>
              <w:rPr>
                <w:rFonts w:ascii="Calibri" w:hAnsi="Calibri" w:cs="Arial"/>
                <w:sz w:val="16"/>
                <w:szCs w:val="16"/>
                <w:lang w:val="en-GB"/>
              </w:rPr>
            </w:pPr>
            <w:r>
              <w:rPr>
                <w:rFonts w:ascii="Calibri" w:hAnsi="Calibri" w:cs="Arial"/>
                <w:sz w:val="16"/>
                <w:szCs w:val="16"/>
                <w:lang w:val="en-GB"/>
              </w:rPr>
              <w:t>EASA AIR OPS AMC3 SPA.LVO.100(b)</w:t>
            </w:r>
          </w:p>
          <w:p w:rsidR="00B35BFD" w:rsidRPr="00B03D94" w:rsidRDefault="00B35BFD" w:rsidP="00B35BFD">
            <w:pPr>
              <w:jc w:val="both"/>
              <w:rPr>
                <w:rFonts w:ascii="Calibri" w:hAnsi="Calibri" w:cs="Arial"/>
                <w:sz w:val="16"/>
                <w:szCs w:val="16"/>
                <w:lang w:val="en-GB"/>
              </w:rPr>
            </w:pPr>
          </w:p>
        </w:tc>
        <w:tc>
          <w:tcPr>
            <w:tcW w:w="3931" w:type="dxa"/>
            <w:shd w:val="clear" w:color="auto" w:fill="D9D9D9"/>
          </w:tcPr>
          <w:p w:rsidR="00B35BFD" w:rsidRPr="00B03D94" w:rsidRDefault="00B35BFD" w:rsidP="00B35BFD">
            <w:pPr>
              <w:jc w:val="both"/>
              <w:rPr>
                <w:rFonts w:ascii="Calibri" w:hAnsi="Calibri" w:cs="Arial"/>
                <w:sz w:val="16"/>
                <w:szCs w:val="16"/>
                <w:u w:val="single"/>
                <w:lang w:val="en-GB"/>
              </w:rPr>
            </w:pPr>
            <w:r w:rsidRPr="00B03D94">
              <w:rPr>
                <w:rFonts w:ascii="Calibri" w:hAnsi="Calibri" w:cs="Arial"/>
                <w:sz w:val="16"/>
                <w:szCs w:val="16"/>
                <w:u w:val="single"/>
                <w:lang w:val="en-GB"/>
              </w:rPr>
              <w:t xml:space="preserve">Effect on landing minima of temporarily failed or downgraded equipment for approach operations with a DH below 200 </w:t>
            </w:r>
            <w:proofErr w:type="spellStart"/>
            <w:r w:rsidRPr="00B03D94">
              <w:rPr>
                <w:rFonts w:ascii="Calibri" w:hAnsi="Calibri" w:cs="Arial"/>
                <w:sz w:val="16"/>
                <w:szCs w:val="16"/>
                <w:u w:val="single"/>
                <w:lang w:val="en-GB"/>
              </w:rPr>
              <w:t>ft</w:t>
            </w:r>
            <w:proofErr w:type="spellEnd"/>
            <w:r w:rsidRPr="00B03D94">
              <w:rPr>
                <w:rFonts w:ascii="Calibri" w:hAnsi="Calibri" w:cs="Arial"/>
                <w:sz w:val="16"/>
                <w:szCs w:val="16"/>
                <w:u w:val="single"/>
                <w:lang w:val="en-GB"/>
              </w:rPr>
              <w:t>:</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 Only those facilities mentioned in </w:t>
            </w:r>
            <w:r w:rsidRPr="00B03D94">
              <w:rPr>
                <w:rFonts w:ascii="Calibri" w:hAnsi="Calibri" w:cs="Arial"/>
                <w:b/>
                <w:bCs/>
                <w:sz w:val="16"/>
                <w:szCs w:val="16"/>
                <w:lang w:val="en-GB"/>
              </w:rPr>
              <w:t>Table 6</w:t>
            </w:r>
            <w:r w:rsidRPr="00B03D94">
              <w:rPr>
                <w:rFonts w:ascii="Calibri" w:hAnsi="Calibri" w:cs="Arial"/>
                <w:sz w:val="16"/>
                <w:szCs w:val="16"/>
                <w:lang w:val="en-GB"/>
              </w:rPr>
              <w:t xml:space="preserve"> </w:t>
            </w:r>
            <w:r w:rsidR="000D5381" w:rsidRPr="00B03D94">
              <w:rPr>
                <w:rFonts w:ascii="Calibri" w:hAnsi="Calibri" w:cs="Arial"/>
                <w:sz w:val="16"/>
                <w:szCs w:val="16"/>
                <w:lang w:val="en-GB"/>
              </w:rPr>
              <w:t xml:space="preserve">of </w:t>
            </w:r>
            <w:r w:rsidR="000D5381" w:rsidRPr="00B03D94">
              <w:rPr>
                <w:rFonts w:ascii="Calibri" w:hAnsi="Calibri" w:cs="Arial"/>
                <w:b/>
                <w:bCs/>
                <w:sz w:val="16"/>
                <w:szCs w:val="16"/>
                <w:lang w:val="en-GB"/>
              </w:rPr>
              <w:t>AMC3 SPA.LVO.100(b</w:t>
            </w:r>
            <w:proofErr w:type="gramStart"/>
            <w:r w:rsidR="000D5381" w:rsidRPr="00B03D94">
              <w:rPr>
                <w:rFonts w:ascii="Calibri" w:hAnsi="Calibri" w:cs="Arial"/>
                <w:b/>
                <w:bCs/>
                <w:sz w:val="16"/>
                <w:szCs w:val="16"/>
                <w:lang w:val="en-GB"/>
              </w:rPr>
              <w:t>).</w:t>
            </w:r>
            <w:r w:rsidRPr="00B03D94">
              <w:rPr>
                <w:rFonts w:ascii="Calibri" w:hAnsi="Calibri" w:cs="Arial"/>
                <w:sz w:val="16"/>
                <w:szCs w:val="16"/>
                <w:lang w:val="en-GB"/>
              </w:rPr>
              <w:t>should</w:t>
            </w:r>
            <w:proofErr w:type="gramEnd"/>
            <w:r w:rsidRPr="00B03D94">
              <w:rPr>
                <w:rFonts w:ascii="Calibri" w:hAnsi="Calibri" w:cs="Arial"/>
                <w:sz w:val="16"/>
                <w:szCs w:val="16"/>
                <w:lang w:val="en-GB"/>
              </w:rPr>
              <w:t xml:space="preserve"> be acceptable to be used to determine the effect of temporarily failed of downgraded equipment on the required RVR for CAT II/III approach operations.</w:t>
            </w:r>
          </w:p>
          <w:p w:rsidR="00B35BFD" w:rsidRPr="00B03D94" w:rsidRDefault="00B35BFD" w:rsidP="00B35BFD">
            <w:pPr>
              <w:ind w:left="187" w:hanging="187"/>
              <w:jc w:val="both"/>
              <w:rPr>
                <w:rFonts w:ascii="Calibri" w:hAnsi="Calibri" w:cs="Arial"/>
                <w:sz w:val="16"/>
                <w:szCs w:val="16"/>
                <w:lang w:val="en-GB"/>
              </w:rPr>
            </w:pPr>
            <w:r w:rsidRPr="00B03D94">
              <w:rPr>
                <w:rFonts w:ascii="Calibri" w:hAnsi="Calibri" w:cs="Arial"/>
                <w:sz w:val="16"/>
                <w:szCs w:val="16"/>
                <w:lang w:val="en-GB"/>
              </w:rPr>
              <w:t xml:space="preserve">- The following conditions should be applied to </w:t>
            </w:r>
            <w:r w:rsidRPr="00B03D94">
              <w:rPr>
                <w:rFonts w:ascii="Calibri" w:hAnsi="Calibri" w:cs="Arial"/>
                <w:b/>
                <w:bCs/>
                <w:sz w:val="16"/>
                <w:szCs w:val="16"/>
                <w:lang w:val="en-GB"/>
              </w:rPr>
              <w:t>Table 6</w:t>
            </w:r>
            <w:r w:rsidRPr="00B03D94">
              <w:rPr>
                <w:rFonts w:ascii="Calibri" w:hAnsi="Calibri" w:cs="Arial"/>
                <w:sz w:val="16"/>
                <w:szCs w:val="16"/>
                <w:lang w:val="en-GB"/>
              </w:rPr>
              <w:t xml:space="preserve">: </w:t>
            </w:r>
          </w:p>
          <w:p w:rsidR="00B35BFD" w:rsidRPr="00B03D94" w:rsidRDefault="00B35BFD" w:rsidP="00B35BFD">
            <w:pPr>
              <w:ind w:left="329" w:hanging="187"/>
              <w:jc w:val="both"/>
              <w:rPr>
                <w:rFonts w:ascii="Calibri" w:hAnsi="Calibri" w:cs="Arial"/>
                <w:sz w:val="16"/>
                <w:szCs w:val="16"/>
                <w:lang w:val="en-GB"/>
              </w:rPr>
            </w:pPr>
            <w:r w:rsidRPr="00B03D94">
              <w:rPr>
                <w:rFonts w:ascii="Calibri" w:hAnsi="Calibri" w:cs="Arial"/>
                <w:sz w:val="16"/>
                <w:szCs w:val="16"/>
                <w:lang w:val="en-GB"/>
              </w:rPr>
              <w:t xml:space="preserve">(1) multiple failures of runway/FATO lights other than those indicated in </w:t>
            </w:r>
            <w:r w:rsidRPr="00B03D94">
              <w:rPr>
                <w:rFonts w:ascii="Calibri" w:hAnsi="Calibri" w:cs="Arial"/>
                <w:b/>
                <w:bCs/>
                <w:sz w:val="16"/>
                <w:szCs w:val="16"/>
                <w:lang w:val="en-GB"/>
              </w:rPr>
              <w:t>Table 6</w:t>
            </w:r>
            <w:r w:rsidRPr="00B03D94">
              <w:rPr>
                <w:rFonts w:ascii="Calibri" w:hAnsi="Calibri" w:cs="Arial"/>
                <w:sz w:val="16"/>
                <w:szCs w:val="16"/>
                <w:lang w:val="en-GB"/>
              </w:rPr>
              <w:t xml:space="preserve"> are not acceptable; </w:t>
            </w:r>
          </w:p>
          <w:p w:rsidR="00B35BFD" w:rsidRPr="00B03D94" w:rsidRDefault="00B35BFD" w:rsidP="00B35BFD">
            <w:pPr>
              <w:ind w:left="329" w:hanging="187"/>
              <w:jc w:val="both"/>
              <w:rPr>
                <w:rFonts w:ascii="Calibri" w:hAnsi="Calibri" w:cs="Arial"/>
                <w:sz w:val="16"/>
                <w:szCs w:val="16"/>
                <w:lang w:val="en-GB"/>
              </w:rPr>
            </w:pPr>
            <w:r w:rsidRPr="00B03D94">
              <w:rPr>
                <w:rFonts w:ascii="Calibri" w:hAnsi="Calibri" w:cs="Arial"/>
                <w:sz w:val="16"/>
                <w:szCs w:val="16"/>
                <w:lang w:val="en-GB"/>
              </w:rPr>
              <w:t xml:space="preserve">(2) </w:t>
            </w:r>
            <w:r w:rsidR="00D5415B">
              <w:rPr>
                <w:rFonts w:ascii="Calibri" w:hAnsi="Calibri" w:cs="Arial"/>
                <w:sz w:val="16"/>
                <w:szCs w:val="16"/>
                <w:lang w:val="en-GB"/>
              </w:rPr>
              <w:t>failures of</w:t>
            </w:r>
            <w:r w:rsidRPr="00B03D94">
              <w:rPr>
                <w:rFonts w:ascii="Calibri" w:hAnsi="Calibri" w:cs="Arial"/>
                <w:sz w:val="16"/>
                <w:szCs w:val="16"/>
                <w:lang w:val="en-GB"/>
              </w:rPr>
              <w:t xml:space="preserve"> approach and runway/FATO lights are acceptable at the same time and the most demanding consequence should be applied; </w:t>
            </w:r>
          </w:p>
          <w:p w:rsidR="00B35BFD" w:rsidRPr="00B03D94" w:rsidRDefault="00B35BFD" w:rsidP="00B35BFD">
            <w:pPr>
              <w:ind w:left="329" w:hanging="187"/>
              <w:jc w:val="both"/>
              <w:rPr>
                <w:rFonts w:ascii="Calibri" w:hAnsi="Calibri" w:cs="Arial"/>
                <w:sz w:val="16"/>
                <w:szCs w:val="16"/>
                <w:lang w:val="en-GB"/>
              </w:rPr>
            </w:pPr>
            <w:r w:rsidRPr="00B03D94">
              <w:rPr>
                <w:rFonts w:ascii="Calibri" w:hAnsi="Calibri" w:cs="Arial"/>
                <w:sz w:val="16"/>
                <w:szCs w:val="16"/>
                <w:lang w:val="en-GB"/>
              </w:rPr>
              <w:t xml:space="preserve">(3) for approach operations with a DH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 combination of deficiencies in runway/FATO lights and RVR assessment equipment are not permitted; and </w:t>
            </w:r>
          </w:p>
          <w:p w:rsidR="00B35BFD" w:rsidRPr="00B03D94" w:rsidRDefault="00B35BFD" w:rsidP="00B35BFD">
            <w:pPr>
              <w:ind w:left="329" w:hanging="187"/>
              <w:jc w:val="both"/>
              <w:rPr>
                <w:rFonts w:ascii="Calibri" w:hAnsi="Calibri" w:cs="Arial"/>
                <w:sz w:val="16"/>
                <w:szCs w:val="16"/>
                <w:lang w:val="en-GB"/>
              </w:rPr>
            </w:pPr>
            <w:r w:rsidRPr="00B03D94">
              <w:rPr>
                <w:rFonts w:ascii="Calibri" w:hAnsi="Calibri" w:cs="Arial"/>
                <w:sz w:val="16"/>
                <w:szCs w:val="16"/>
                <w:lang w:val="en-GB"/>
              </w:rPr>
              <w:t>(4) failures other than ILS, GLS and MLS affect the RVR only and not the DH.</w:t>
            </w:r>
          </w:p>
          <w:p w:rsidR="00B35BFD" w:rsidRPr="00B03D94" w:rsidRDefault="00B35BFD" w:rsidP="00B35BFD">
            <w:pPr>
              <w:jc w:val="both"/>
              <w:rPr>
                <w:rFonts w:ascii="Calibri" w:hAnsi="Calibri" w:cs="Arial"/>
                <w:sz w:val="16"/>
                <w:szCs w:val="16"/>
                <w:lang w:val="en-GB"/>
              </w:rPr>
            </w:pPr>
          </w:p>
        </w:tc>
        <w:tc>
          <w:tcPr>
            <w:tcW w:w="993" w:type="dxa"/>
          </w:tcPr>
          <w:p w:rsidR="00B35BFD" w:rsidRPr="00B03D94" w:rsidRDefault="00B35BFD" w:rsidP="00B35BFD">
            <w:pPr>
              <w:jc w:val="center"/>
              <w:rPr>
                <w:rFonts w:ascii="Calibri" w:hAnsi="Calibri" w:cs="Arial"/>
                <w:sz w:val="16"/>
                <w:szCs w:val="16"/>
                <w:lang w:val="en-GB"/>
              </w:rPr>
            </w:pPr>
            <w:r w:rsidRPr="00B03D94">
              <w:rPr>
                <w:rFonts w:ascii="Calibri" w:hAnsi="Calibri" w:cs="Arial"/>
                <w:sz w:val="16"/>
                <w:szCs w:val="16"/>
                <w:lang w:val="en-GB"/>
              </w:rPr>
              <w:t>CAT II, CAT III</w:t>
            </w:r>
          </w:p>
        </w:tc>
        <w:tc>
          <w:tcPr>
            <w:tcW w:w="3543" w:type="dxa"/>
          </w:tcPr>
          <w:p w:rsidR="00B35BFD" w:rsidRPr="00B03D94" w:rsidRDefault="00B35BFD" w:rsidP="00B35BFD">
            <w:pPr>
              <w:spacing w:before="60" w:after="60"/>
              <w:jc w:val="both"/>
              <w:rPr>
                <w:rFonts w:ascii="Calibri" w:hAnsi="Calibri" w:cs="Arial"/>
                <w:sz w:val="16"/>
                <w:szCs w:val="16"/>
                <w:lang w:val="en-GB"/>
              </w:rPr>
            </w:pPr>
          </w:p>
        </w:tc>
        <w:tc>
          <w:tcPr>
            <w:tcW w:w="993" w:type="dxa"/>
          </w:tcPr>
          <w:p w:rsidR="00B35BFD" w:rsidRPr="00B03D94" w:rsidRDefault="00B35BFD" w:rsidP="00B35BFD">
            <w:pPr>
              <w:spacing w:before="60" w:after="60"/>
              <w:rPr>
                <w:rFonts w:ascii="Calibri" w:hAnsi="Calibri" w:cs="Arial"/>
                <w:sz w:val="16"/>
                <w:szCs w:val="16"/>
                <w:lang w:val="en-GB"/>
              </w:rPr>
            </w:pPr>
          </w:p>
        </w:tc>
        <w:tc>
          <w:tcPr>
            <w:tcW w:w="708" w:type="dxa"/>
          </w:tcPr>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B35BFD" w:rsidRPr="00B03D94" w:rsidRDefault="00B35BFD" w:rsidP="00B35BF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B35BFD" w:rsidRPr="00B03D94" w:rsidRDefault="00B35BFD" w:rsidP="00B35BFD">
            <w:pPr>
              <w:rPr>
                <w:rFonts w:ascii="Calibri" w:hAnsi="Calibri" w:cs="Arial"/>
                <w:b/>
                <w:sz w:val="16"/>
                <w:szCs w:val="16"/>
                <w:lang w:val="en-GB"/>
              </w:rPr>
            </w:pPr>
          </w:p>
        </w:tc>
      </w:tr>
      <w:tr w:rsidR="00B35BFD" w:rsidRPr="00B03D94" w:rsidTr="00417C70">
        <w:tc>
          <w:tcPr>
            <w:tcW w:w="15954" w:type="dxa"/>
            <w:gridSpan w:val="7"/>
            <w:shd w:val="clear" w:color="auto" w:fill="FFF2CC" w:themeFill="accent4" w:themeFillTint="33"/>
          </w:tcPr>
          <w:p w:rsidR="00B35BFD" w:rsidRPr="00B03D94" w:rsidRDefault="00B35BFD" w:rsidP="00B03D94">
            <w:pPr>
              <w:keepNext/>
              <w:spacing w:before="60" w:after="60"/>
              <w:jc w:val="both"/>
              <w:rPr>
                <w:rFonts w:ascii="Calibri" w:hAnsi="Calibri" w:cs="Arial"/>
                <w:b/>
                <w:sz w:val="16"/>
                <w:szCs w:val="16"/>
                <w:lang w:val="en-GB"/>
              </w:rPr>
            </w:pPr>
            <w:r w:rsidRPr="00B03D94">
              <w:rPr>
                <w:rFonts w:ascii="Calibri" w:hAnsi="Calibri" w:cs="Arial"/>
                <w:b/>
                <w:sz w:val="16"/>
                <w:szCs w:val="16"/>
                <w:lang w:val="en-GB"/>
              </w:rPr>
              <w:t>Operations with operational credits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34387F" w:rsidRPr="00B03D94" w:rsidTr="00B76529">
        <w:tc>
          <w:tcPr>
            <w:tcW w:w="1533" w:type="dxa"/>
            <w:shd w:val="clear" w:color="auto" w:fill="D9D9D9"/>
          </w:tcPr>
          <w:p w:rsidR="0034387F" w:rsidRDefault="0034387F" w:rsidP="0034387F">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SPA.LVO.100(b)</w:t>
            </w:r>
          </w:p>
          <w:p w:rsidR="0034387F" w:rsidRDefault="0034387F" w:rsidP="0034387F">
            <w:pPr>
              <w:jc w:val="both"/>
              <w:rPr>
                <w:rFonts w:ascii="Calibri" w:hAnsi="Calibri" w:cs="Arial"/>
                <w:sz w:val="16"/>
                <w:szCs w:val="16"/>
                <w:lang w:val="en-GB"/>
              </w:rPr>
            </w:pPr>
            <w:r>
              <w:rPr>
                <w:rFonts w:ascii="Calibri" w:hAnsi="Calibri" w:cs="Arial"/>
                <w:sz w:val="16"/>
                <w:szCs w:val="16"/>
                <w:lang w:val="en-GB"/>
              </w:rPr>
              <w:t>EASA AIR OPS AMC3 SPA.LVO.100(b)</w:t>
            </w:r>
          </w:p>
          <w:p w:rsidR="0034387F" w:rsidRPr="00B03D94" w:rsidRDefault="0034387F" w:rsidP="0034387F">
            <w:pPr>
              <w:jc w:val="both"/>
              <w:rPr>
                <w:rFonts w:ascii="Calibri" w:hAnsi="Calibri" w:cs="Arial"/>
                <w:sz w:val="16"/>
                <w:szCs w:val="16"/>
                <w:lang w:val="en-GB"/>
              </w:rPr>
            </w:pPr>
          </w:p>
        </w:tc>
        <w:tc>
          <w:tcPr>
            <w:tcW w:w="3931" w:type="dxa"/>
            <w:shd w:val="clear" w:color="auto" w:fill="D9D9D9"/>
          </w:tcPr>
          <w:p w:rsidR="0034387F" w:rsidRPr="00B03D94" w:rsidRDefault="0034387F" w:rsidP="0034387F">
            <w:pPr>
              <w:jc w:val="both"/>
              <w:rPr>
                <w:rFonts w:ascii="Calibri" w:hAnsi="Calibri" w:cs="Arial"/>
                <w:sz w:val="16"/>
                <w:szCs w:val="16"/>
                <w:u w:val="single"/>
                <w:lang w:val="en-GB"/>
              </w:rPr>
            </w:pPr>
            <w:r w:rsidRPr="00B03D94">
              <w:rPr>
                <w:rFonts w:ascii="Calibri" w:hAnsi="Calibri" w:cs="Arial"/>
                <w:sz w:val="16"/>
                <w:szCs w:val="16"/>
                <w:u w:val="single"/>
                <w:lang w:val="en-GB"/>
              </w:rPr>
              <w:t xml:space="preserve">Effect on landing minima of temporarily failed or downgraded equipment for approach operations with a DH below 200 </w:t>
            </w:r>
            <w:proofErr w:type="spellStart"/>
            <w:r w:rsidRPr="00B03D94">
              <w:rPr>
                <w:rFonts w:ascii="Calibri" w:hAnsi="Calibri" w:cs="Arial"/>
                <w:sz w:val="16"/>
                <w:szCs w:val="16"/>
                <w:u w:val="single"/>
                <w:lang w:val="en-GB"/>
              </w:rPr>
              <w:t>ft</w:t>
            </w:r>
            <w:proofErr w:type="spellEnd"/>
            <w:r w:rsidRPr="00B03D94">
              <w:rPr>
                <w:rFonts w:ascii="Calibri" w:hAnsi="Calibri" w:cs="Arial"/>
                <w:sz w:val="16"/>
                <w:szCs w:val="16"/>
                <w:u w:val="single"/>
                <w:lang w:val="en-GB"/>
              </w:rPr>
              <w:t>:</w:t>
            </w:r>
          </w:p>
          <w:p w:rsidR="0034387F" w:rsidRPr="00B03D94" w:rsidRDefault="0034387F" w:rsidP="0034387F">
            <w:pPr>
              <w:jc w:val="both"/>
              <w:rPr>
                <w:rFonts w:ascii="Calibri" w:hAnsi="Calibri" w:cs="Arial"/>
                <w:b/>
                <w:bCs/>
                <w:sz w:val="16"/>
                <w:szCs w:val="16"/>
                <w:lang w:val="en-GB"/>
              </w:rPr>
            </w:pPr>
            <w:r w:rsidRPr="00B03D94">
              <w:rPr>
                <w:rFonts w:ascii="Calibri" w:hAnsi="Calibri" w:cs="Arial"/>
                <w:b/>
                <w:bCs/>
                <w:sz w:val="16"/>
                <w:szCs w:val="16"/>
                <w:lang w:val="en-GB"/>
              </w:rPr>
              <w:t>Table 7 of AMC1 SPA.LVO.100(b) applies.</w:t>
            </w:r>
          </w:p>
          <w:p w:rsidR="0034387F" w:rsidRPr="00B03D94" w:rsidRDefault="0034387F" w:rsidP="0034387F">
            <w:pPr>
              <w:jc w:val="both"/>
              <w:rPr>
                <w:rFonts w:ascii="Calibri" w:hAnsi="Calibri" w:cs="Arial"/>
                <w:sz w:val="16"/>
                <w:szCs w:val="16"/>
                <w:lang w:val="en-GB"/>
              </w:rPr>
            </w:pPr>
          </w:p>
        </w:tc>
        <w:tc>
          <w:tcPr>
            <w:tcW w:w="993" w:type="dxa"/>
          </w:tcPr>
          <w:p w:rsidR="0034387F" w:rsidRPr="00D5415B" w:rsidRDefault="0034387F" w:rsidP="0034387F">
            <w:pPr>
              <w:jc w:val="center"/>
              <w:rPr>
                <w:rFonts w:ascii="Calibri" w:hAnsi="Calibri" w:cs="Arial"/>
                <w:sz w:val="16"/>
                <w:szCs w:val="16"/>
              </w:rPr>
            </w:pPr>
            <w:r w:rsidRPr="00D5415B">
              <w:rPr>
                <w:rFonts w:ascii="Calibri" w:hAnsi="Calibri" w:cs="Arial"/>
                <w:sz w:val="16"/>
                <w:szCs w:val="16"/>
              </w:rPr>
              <w:t>SA CAT I, SA CAT II, EFVS</w:t>
            </w:r>
          </w:p>
        </w:tc>
        <w:tc>
          <w:tcPr>
            <w:tcW w:w="3543" w:type="dxa"/>
          </w:tcPr>
          <w:p w:rsidR="0034387F" w:rsidRPr="00D5415B" w:rsidRDefault="0034387F" w:rsidP="0034387F">
            <w:pPr>
              <w:spacing w:before="60" w:after="60"/>
              <w:jc w:val="both"/>
              <w:rPr>
                <w:rFonts w:ascii="Calibri" w:hAnsi="Calibri" w:cs="Arial"/>
                <w:sz w:val="16"/>
                <w:szCs w:val="16"/>
              </w:rPr>
            </w:pPr>
          </w:p>
        </w:tc>
        <w:tc>
          <w:tcPr>
            <w:tcW w:w="993" w:type="dxa"/>
          </w:tcPr>
          <w:p w:rsidR="0034387F" w:rsidRPr="00D5415B" w:rsidRDefault="0034387F" w:rsidP="0034387F">
            <w:pPr>
              <w:spacing w:before="60" w:after="60"/>
              <w:rPr>
                <w:rFonts w:ascii="Calibri" w:hAnsi="Calibri" w:cs="Arial"/>
                <w:sz w:val="16"/>
                <w:szCs w:val="16"/>
              </w:rPr>
            </w:pPr>
          </w:p>
        </w:tc>
        <w:tc>
          <w:tcPr>
            <w:tcW w:w="708" w:type="dxa"/>
          </w:tcPr>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34387F" w:rsidRPr="00B03D94" w:rsidRDefault="0034387F" w:rsidP="0034387F">
            <w:pPr>
              <w:rPr>
                <w:rFonts w:ascii="Calibri" w:hAnsi="Calibri" w:cs="Arial"/>
                <w:b/>
                <w:sz w:val="16"/>
                <w:szCs w:val="16"/>
                <w:lang w:val="en-GB"/>
              </w:rPr>
            </w:pPr>
          </w:p>
        </w:tc>
      </w:tr>
      <w:tr w:rsidR="0034387F" w:rsidRPr="00B03D94" w:rsidTr="00B76529">
        <w:tc>
          <w:tcPr>
            <w:tcW w:w="1533" w:type="dxa"/>
            <w:shd w:val="clear" w:color="auto" w:fill="D9D9D9"/>
          </w:tcPr>
          <w:p w:rsidR="0034387F" w:rsidRDefault="0034387F" w:rsidP="0034387F">
            <w:pPr>
              <w:jc w:val="both"/>
              <w:rPr>
                <w:rFonts w:ascii="Calibri" w:hAnsi="Calibri" w:cs="Arial"/>
                <w:sz w:val="16"/>
                <w:szCs w:val="16"/>
                <w:lang w:val="en-GB"/>
              </w:rPr>
            </w:pPr>
            <w:r>
              <w:rPr>
                <w:rFonts w:ascii="Calibri" w:hAnsi="Calibri" w:cs="Arial"/>
                <w:sz w:val="16"/>
                <w:szCs w:val="16"/>
                <w:lang w:val="en-GB"/>
              </w:rPr>
              <w:t>EASA AIR OPS SPA.LVO.100(c</w:t>
            </w:r>
            <w:r w:rsidRPr="00B03D94">
              <w:rPr>
                <w:rFonts w:ascii="Calibri" w:hAnsi="Calibri" w:cs="Arial"/>
                <w:sz w:val="16"/>
                <w:szCs w:val="16"/>
                <w:lang w:val="en-GB"/>
              </w:rPr>
              <w:t>)</w:t>
            </w:r>
          </w:p>
          <w:p w:rsidR="0034387F" w:rsidRDefault="0034387F" w:rsidP="0034387F">
            <w:pPr>
              <w:jc w:val="both"/>
              <w:rPr>
                <w:rFonts w:ascii="Calibri" w:hAnsi="Calibri" w:cs="Arial"/>
                <w:sz w:val="16"/>
                <w:szCs w:val="16"/>
                <w:lang w:val="en-GB"/>
              </w:rPr>
            </w:pPr>
            <w:r>
              <w:rPr>
                <w:rFonts w:ascii="Calibri" w:hAnsi="Calibri" w:cs="Arial"/>
                <w:sz w:val="16"/>
                <w:szCs w:val="16"/>
                <w:lang w:val="en-GB"/>
              </w:rPr>
              <w:t>EASA AIR OPS AMC1 SPA.LVO.100(c)</w:t>
            </w:r>
          </w:p>
          <w:p w:rsidR="0034387F" w:rsidRPr="00B03D94" w:rsidRDefault="0034387F" w:rsidP="0034387F">
            <w:pPr>
              <w:jc w:val="both"/>
              <w:rPr>
                <w:rFonts w:ascii="Calibri" w:hAnsi="Calibri" w:cs="Arial"/>
                <w:sz w:val="16"/>
                <w:szCs w:val="16"/>
                <w:lang w:val="en-GB"/>
              </w:rPr>
            </w:pPr>
          </w:p>
        </w:tc>
        <w:tc>
          <w:tcPr>
            <w:tcW w:w="3931" w:type="dxa"/>
            <w:shd w:val="clear" w:color="auto" w:fill="D9D9D9"/>
          </w:tcPr>
          <w:p w:rsidR="0034387F" w:rsidRPr="00B03D94" w:rsidRDefault="0034387F" w:rsidP="0034387F">
            <w:pPr>
              <w:jc w:val="both"/>
              <w:rPr>
                <w:rFonts w:ascii="Calibri" w:hAnsi="Calibri" w:cs="Arial"/>
                <w:sz w:val="16"/>
                <w:szCs w:val="16"/>
                <w:lang w:val="en-GB"/>
              </w:rPr>
            </w:pPr>
            <w:r w:rsidRPr="00B03D94">
              <w:rPr>
                <w:rFonts w:ascii="Calibri" w:hAnsi="Calibri" w:cs="Arial"/>
                <w:sz w:val="16"/>
                <w:szCs w:val="16"/>
                <w:lang w:val="en-GB"/>
              </w:rPr>
              <w:t xml:space="preserve">(a) The DH of an SA CAT I operation should not be lower than the highest of: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applicable OCH for the category of aeroplane;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(4) 150 ft. </w:t>
            </w:r>
          </w:p>
          <w:p w:rsidR="0034387F" w:rsidRPr="00B03D94" w:rsidRDefault="0034387F" w:rsidP="0034387F">
            <w:pPr>
              <w:ind w:left="187" w:hanging="187"/>
              <w:jc w:val="both"/>
              <w:rPr>
                <w:rFonts w:ascii="Calibri" w:hAnsi="Calibri" w:cs="Arial"/>
                <w:sz w:val="16"/>
                <w:szCs w:val="16"/>
                <w:lang w:val="en-GB"/>
              </w:rPr>
            </w:pPr>
            <w:r w:rsidRPr="00B03D94">
              <w:rPr>
                <w:rFonts w:ascii="Calibri" w:hAnsi="Calibri" w:cs="Arial"/>
                <w:sz w:val="16"/>
                <w:szCs w:val="16"/>
                <w:lang w:val="en-GB"/>
              </w:rPr>
              <w:t xml:space="preserve">(b) Where the DH for an SA CAT I operation is less than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it should be determined by the use of a radio </w:t>
            </w:r>
            <w:r w:rsidRPr="00B03D94">
              <w:rPr>
                <w:rFonts w:ascii="Calibri" w:hAnsi="Calibri" w:cs="Arial"/>
                <w:sz w:val="16"/>
                <w:szCs w:val="16"/>
                <w:lang w:val="en-GB"/>
              </w:rPr>
              <w:lastRenderedPageBreak/>
              <w:t xml:space="preserve">altimeter or other device capable of providing equivalent performance. </w:t>
            </w:r>
          </w:p>
          <w:p w:rsidR="0034387F" w:rsidRPr="00B03D94" w:rsidRDefault="0034387F" w:rsidP="0034387F">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following visual aids should be available: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approach lights as specified in </w:t>
            </w:r>
            <w:r w:rsidRPr="00B03D94">
              <w:rPr>
                <w:rFonts w:ascii="Calibri" w:hAnsi="Calibri" w:cs="Arial"/>
                <w:b/>
                <w:bCs/>
                <w:sz w:val="16"/>
                <w:szCs w:val="16"/>
                <w:lang w:val="en-GB"/>
              </w:rPr>
              <w:t>Table 8 of AMC1 SPA.LVO.100(c);</w:t>
            </w:r>
            <w:r w:rsidRPr="00B03D94">
              <w:rPr>
                <w:rFonts w:ascii="Calibri" w:hAnsi="Calibri" w:cs="Arial"/>
                <w:sz w:val="16"/>
                <w:szCs w:val="16"/>
                <w:lang w:val="en-GB"/>
              </w:rPr>
              <w:t xml:space="preserve">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(2) precision approach (PA) runway markings;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(3) category I runway lights. </w:t>
            </w:r>
          </w:p>
          <w:p w:rsidR="0034387F" w:rsidRPr="00B03D94" w:rsidRDefault="0034387F" w:rsidP="0034387F">
            <w:pPr>
              <w:ind w:left="187" w:hanging="187"/>
              <w:jc w:val="both"/>
              <w:rPr>
                <w:rFonts w:ascii="Calibri" w:hAnsi="Calibri" w:cs="Arial"/>
                <w:sz w:val="16"/>
                <w:szCs w:val="16"/>
                <w:lang w:val="en-GB"/>
              </w:rPr>
            </w:pPr>
            <w:r w:rsidRPr="00B03D94">
              <w:rPr>
                <w:rFonts w:ascii="Calibri" w:hAnsi="Calibri" w:cs="Arial"/>
                <w:sz w:val="16"/>
                <w:szCs w:val="16"/>
                <w:lang w:val="en-GB"/>
              </w:rPr>
              <w:t xml:space="preserve">(d) The lowest RVR should not be lower than the higher of: </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(1) the minimum RVR specified in the AFM, if stated; or</w:t>
            </w:r>
          </w:p>
          <w:p w:rsidR="0034387F" w:rsidRPr="00B03D94" w:rsidRDefault="0034387F" w:rsidP="0034387F">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RVR specified in </w:t>
            </w:r>
            <w:r w:rsidRPr="00B03D94">
              <w:rPr>
                <w:rFonts w:ascii="Calibri" w:hAnsi="Calibri" w:cs="Arial"/>
                <w:b/>
                <w:bCs/>
                <w:sz w:val="16"/>
                <w:szCs w:val="16"/>
                <w:lang w:val="en-GB"/>
              </w:rPr>
              <w:t>Table 8.</w:t>
            </w:r>
          </w:p>
        </w:tc>
        <w:tc>
          <w:tcPr>
            <w:tcW w:w="993" w:type="dxa"/>
          </w:tcPr>
          <w:p w:rsidR="0034387F" w:rsidRPr="00B03D94" w:rsidRDefault="0034387F" w:rsidP="0034387F">
            <w:pPr>
              <w:jc w:val="center"/>
              <w:rPr>
                <w:rFonts w:ascii="Calibri" w:hAnsi="Calibri" w:cs="Arial"/>
                <w:sz w:val="16"/>
                <w:szCs w:val="16"/>
                <w:lang w:val="en-GB"/>
              </w:rPr>
            </w:pPr>
            <w:r w:rsidRPr="00B03D94">
              <w:rPr>
                <w:rFonts w:ascii="Calibri" w:hAnsi="Calibri" w:cs="Arial"/>
                <w:sz w:val="16"/>
                <w:szCs w:val="16"/>
                <w:lang w:val="en-GB"/>
              </w:rPr>
              <w:lastRenderedPageBreak/>
              <w:t>SA CAT I</w:t>
            </w:r>
          </w:p>
        </w:tc>
        <w:tc>
          <w:tcPr>
            <w:tcW w:w="3543" w:type="dxa"/>
          </w:tcPr>
          <w:p w:rsidR="0034387F" w:rsidRPr="00B03D94" w:rsidRDefault="0034387F" w:rsidP="0034387F">
            <w:pPr>
              <w:spacing w:before="60" w:after="60"/>
              <w:jc w:val="both"/>
              <w:rPr>
                <w:rFonts w:ascii="Calibri" w:hAnsi="Calibri" w:cs="Arial"/>
                <w:sz w:val="16"/>
                <w:szCs w:val="16"/>
                <w:lang w:val="en-GB"/>
              </w:rPr>
            </w:pPr>
            <w:bookmarkStart w:id="2" w:name="_GoBack"/>
            <w:bookmarkEnd w:id="2"/>
          </w:p>
        </w:tc>
        <w:tc>
          <w:tcPr>
            <w:tcW w:w="993" w:type="dxa"/>
          </w:tcPr>
          <w:p w:rsidR="0034387F" w:rsidRPr="00B03D94" w:rsidRDefault="0034387F" w:rsidP="0034387F">
            <w:pPr>
              <w:spacing w:before="60" w:after="60"/>
              <w:rPr>
                <w:rFonts w:ascii="Calibri" w:hAnsi="Calibri" w:cs="Arial"/>
                <w:sz w:val="16"/>
                <w:szCs w:val="16"/>
                <w:lang w:val="en-GB"/>
              </w:rPr>
            </w:pPr>
          </w:p>
        </w:tc>
        <w:tc>
          <w:tcPr>
            <w:tcW w:w="708" w:type="dxa"/>
          </w:tcPr>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34387F" w:rsidRPr="00B03D94" w:rsidRDefault="0034387F" w:rsidP="0034387F">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34387F" w:rsidRPr="00B03D94" w:rsidRDefault="0034387F" w:rsidP="0034387F">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lastRenderedPageBreak/>
              <w:t>EASA AIR OPS SPA.LVO.100(c</w:t>
            </w:r>
            <w:r w:rsidRPr="00B03D94">
              <w:rPr>
                <w:rFonts w:ascii="Calibri" w:hAnsi="Calibri" w:cs="Arial"/>
                <w:sz w:val="16"/>
                <w:szCs w:val="16"/>
                <w:lang w:val="en-GB"/>
              </w:rPr>
              <w:t>)</w:t>
            </w:r>
          </w:p>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AMC2 SPA.LVO.100(c)</w:t>
            </w:r>
          </w:p>
          <w:p w:rsidR="001F527D" w:rsidRPr="00B03D94" w:rsidRDefault="001F527D" w:rsidP="001F527D">
            <w:pPr>
              <w:jc w:val="both"/>
              <w:rPr>
                <w:rFonts w:ascii="Calibri" w:hAnsi="Calibri" w:cs="Arial"/>
                <w:sz w:val="16"/>
                <w:szCs w:val="16"/>
                <w:lang w:val="en-GB"/>
              </w:rPr>
            </w:pPr>
          </w:p>
        </w:tc>
        <w:tc>
          <w:tcPr>
            <w:tcW w:w="3931" w:type="dxa"/>
            <w:shd w:val="clear" w:color="auto" w:fill="D9D9D9"/>
          </w:tcPr>
          <w:p w:rsidR="001F527D" w:rsidRPr="00B03D94" w:rsidRDefault="001F527D" w:rsidP="001F527D">
            <w:pPr>
              <w:jc w:val="both"/>
              <w:rPr>
                <w:rFonts w:ascii="Calibri" w:hAnsi="Calibri" w:cs="Arial"/>
                <w:sz w:val="16"/>
                <w:szCs w:val="16"/>
                <w:lang w:val="en-GB"/>
              </w:rPr>
            </w:pPr>
            <w:r w:rsidRPr="00937F36">
              <w:rPr>
                <w:rFonts w:ascii="Calibri" w:hAnsi="Calibri" w:cs="Arial"/>
                <w:sz w:val="16"/>
                <w:szCs w:val="16"/>
                <w:lang w:val="en-GB"/>
              </w:rPr>
              <w:t xml:space="preserve">For special authorisation category II (SA CAT II) operations, </w:t>
            </w:r>
            <w:proofErr w:type="gramStart"/>
            <w:r w:rsidRPr="001F527D">
              <w:rPr>
                <w:rFonts w:ascii="Calibri" w:hAnsi="Calibri" w:cs="Arial"/>
                <w:sz w:val="16"/>
                <w:szCs w:val="16"/>
                <w:lang w:val="en-GB"/>
              </w:rPr>
              <w:t>The</w:t>
            </w:r>
            <w:proofErr w:type="gramEnd"/>
            <w:r w:rsidRPr="00B03D94">
              <w:rPr>
                <w:rFonts w:ascii="Calibri" w:hAnsi="Calibri" w:cs="Arial"/>
                <w:sz w:val="16"/>
                <w:szCs w:val="16"/>
                <w:lang w:val="en-GB"/>
              </w:rPr>
              <w:t xml:space="preserve"> following should apply: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DH should be determined by the use of a radio altimeter or other device capable of providing equivalent performance, if so determined by the aircraft certification process, and be not lower than the highest of: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applicable OCH for the category of aeroplane;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(4) 100 ft.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following visual aids should be available: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approach lights as specified in </w:t>
            </w:r>
            <w:r w:rsidRPr="00B03D94">
              <w:rPr>
                <w:rFonts w:ascii="Calibri" w:hAnsi="Calibri" w:cs="Arial"/>
                <w:b/>
                <w:bCs/>
                <w:sz w:val="16"/>
                <w:szCs w:val="16"/>
                <w:lang w:val="en-GB"/>
              </w:rPr>
              <w:t>Table 9</w:t>
            </w:r>
            <w:r w:rsidRPr="00B03D94">
              <w:rPr>
                <w:rFonts w:ascii="Calibri" w:hAnsi="Calibri" w:cs="Arial"/>
                <w:sz w:val="16"/>
                <w:szCs w:val="16"/>
                <w:lang w:val="en-GB"/>
              </w:rPr>
              <w:t xml:space="preserve"> </w:t>
            </w:r>
            <w:r w:rsidRPr="00B03D94">
              <w:rPr>
                <w:rFonts w:ascii="Calibri" w:hAnsi="Calibri" w:cs="Arial"/>
                <w:b/>
                <w:bCs/>
                <w:sz w:val="16"/>
                <w:szCs w:val="16"/>
                <w:lang w:val="en-GB"/>
              </w:rPr>
              <w:t>of AMC2 SPA.LVO.100(c)</w:t>
            </w:r>
            <w:r w:rsidRPr="00B03D94">
              <w:rPr>
                <w:rFonts w:ascii="Calibri" w:hAnsi="Calibri" w:cs="Arial"/>
                <w:sz w:val="16"/>
                <w:szCs w:val="16"/>
                <w:lang w:val="en-GB"/>
              </w:rPr>
              <w:t xml:space="preserve">;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(2) precision approach runway markings;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(3) category I runway lights.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lowest RVR minima to be used are specified in </w:t>
            </w:r>
            <w:r w:rsidRPr="00B03D94">
              <w:rPr>
                <w:rFonts w:ascii="Calibri" w:hAnsi="Calibri" w:cs="Arial"/>
                <w:b/>
                <w:bCs/>
                <w:sz w:val="16"/>
                <w:szCs w:val="16"/>
                <w:lang w:val="en-GB"/>
              </w:rPr>
              <w:t>Table 9</w:t>
            </w:r>
            <w:r w:rsidRPr="00B03D94">
              <w:rPr>
                <w:rFonts w:ascii="Calibri" w:hAnsi="Calibri" w:cs="Arial"/>
                <w:sz w:val="16"/>
                <w:szCs w:val="16"/>
                <w:lang w:val="en-GB"/>
              </w:rPr>
              <w:t>.</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SA CAT II</w:t>
            </w:r>
          </w:p>
        </w:tc>
        <w:tc>
          <w:tcPr>
            <w:tcW w:w="3543" w:type="dxa"/>
          </w:tcPr>
          <w:p w:rsidR="001F527D" w:rsidRPr="00B03D94" w:rsidRDefault="001F527D" w:rsidP="001F527D">
            <w:pPr>
              <w:spacing w:before="60" w:after="60"/>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SPA.LVO.100(c</w:t>
            </w:r>
            <w:r w:rsidRPr="00B03D94">
              <w:rPr>
                <w:rFonts w:ascii="Calibri" w:hAnsi="Calibri" w:cs="Arial"/>
                <w:sz w:val="16"/>
                <w:szCs w:val="16"/>
                <w:lang w:val="en-GB"/>
              </w:rPr>
              <w:t>)</w:t>
            </w:r>
          </w:p>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AMC3 SPA.LVO.100(c)</w:t>
            </w:r>
          </w:p>
          <w:p w:rsidR="001F527D" w:rsidRPr="00B03D94" w:rsidRDefault="001F527D" w:rsidP="001F527D">
            <w:pPr>
              <w:jc w:val="both"/>
              <w:rPr>
                <w:rFonts w:ascii="Calibri" w:hAnsi="Calibri" w:cs="Arial"/>
                <w:sz w:val="16"/>
                <w:szCs w:val="16"/>
                <w:lang w:val="en-GB"/>
              </w:rPr>
            </w:pPr>
          </w:p>
        </w:tc>
        <w:tc>
          <w:tcPr>
            <w:tcW w:w="3931" w:type="dxa"/>
            <w:shd w:val="clear" w:color="auto" w:fill="D9D9D9"/>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When conducting EFVS operations to a runway: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(a) the DA/H used should be the same as for operations without EFVS;</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lowest RVR minima to be used should be determined: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(1) in accordance with criteria specified in the AFM for the expected weather conditions; or </w:t>
            </w:r>
          </w:p>
          <w:p w:rsidR="001F527D" w:rsidRPr="00B03D94" w:rsidRDefault="001F527D" w:rsidP="001F527D">
            <w:pPr>
              <w:ind w:left="329" w:hanging="187"/>
              <w:jc w:val="both"/>
              <w:rPr>
                <w:rFonts w:ascii="Calibri" w:hAnsi="Calibri" w:cs="Arial"/>
                <w:sz w:val="16"/>
                <w:szCs w:val="16"/>
                <w:lang w:val="en-GB"/>
              </w:rPr>
            </w:pPr>
            <w:r w:rsidRPr="00B03D94">
              <w:rPr>
                <w:rFonts w:ascii="Calibri" w:hAnsi="Calibri" w:cs="Arial"/>
                <w:sz w:val="16"/>
                <w:szCs w:val="16"/>
                <w:lang w:val="en-GB"/>
              </w:rPr>
              <w:t xml:space="preserve">(2) if no such criteria are specified, by reducing the RVR determined for operation without the use of EFVS/CVS in accordance with </w:t>
            </w:r>
            <w:r w:rsidRPr="00B03D94">
              <w:rPr>
                <w:rFonts w:ascii="Calibri" w:hAnsi="Calibri" w:cs="Arial"/>
                <w:b/>
                <w:bCs/>
                <w:sz w:val="16"/>
                <w:szCs w:val="16"/>
                <w:lang w:val="en-GB"/>
              </w:rPr>
              <w:t>Table 10 of AMC3 SPA.LVO.100(c)</w:t>
            </w:r>
            <w:r w:rsidRPr="00B03D94">
              <w:rPr>
                <w:rFonts w:ascii="Calibri" w:hAnsi="Calibri" w:cs="Arial"/>
                <w:sz w:val="16"/>
                <w:szCs w:val="16"/>
                <w:lang w:val="en-GB"/>
              </w:rPr>
              <w:t>;</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(c) where the lowest RVR to be used, determined in accordance with (b), is less than 550 m, then this should be increased to 550 m unless LVPs are established at the aerodrome of intended landing;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(d) where the EFVS is part of a CVS, it is only the EFVS element that should provide the operational credits. The other part of the CVS, the synthetic vision system (SVS), should not provide operational credits.</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1F527D" w:rsidRPr="00B03D94" w:rsidRDefault="001F527D" w:rsidP="001F527D">
            <w:pPr>
              <w:spacing w:before="60" w:after="60"/>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E4C1D">
        <w:tc>
          <w:tcPr>
            <w:tcW w:w="15954" w:type="dxa"/>
            <w:gridSpan w:val="7"/>
            <w:shd w:val="clear" w:color="auto" w:fill="C5E0B3" w:themeFill="accent6" w:themeFillTint="66"/>
          </w:tcPr>
          <w:p w:rsidR="001F527D" w:rsidRPr="00B03D94" w:rsidRDefault="001F527D" w:rsidP="001F527D">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Aircraft certification</w:t>
            </w:r>
            <w:r w:rsidR="00D67B7F" w:rsidRPr="00937F36">
              <w:rPr>
                <w:rFonts w:ascii="Calibri" w:hAnsi="Calibri" w:cs="Calibri"/>
                <w:b/>
                <w:sz w:val="16"/>
                <w:szCs w:val="16"/>
                <w:lang w:val="en-US"/>
              </w:rPr>
              <w:t xml:space="preserve"> (</w:t>
            </w:r>
            <w:r w:rsidR="00D67B7F">
              <w:rPr>
                <w:rFonts w:ascii="Calibri" w:hAnsi="Calibri" w:cs="Calibri"/>
                <w:b/>
                <w:sz w:val="16"/>
                <w:szCs w:val="16"/>
                <w:lang w:val="en-US"/>
              </w:rPr>
              <w:t xml:space="preserve">Applicable to </w:t>
            </w:r>
            <w:r w:rsidR="00D67B7F" w:rsidRPr="00937F36">
              <w:rPr>
                <w:rFonts w:ascii="Calibri" w:hAnsi="Calibri" w:cs="Arial"/>
                <w:b/>
                <w:sz w:val="16"/>
                <w:szCs w:val="16"/>
                <w:lang w:val="en-GB"/>
              </w:rPr>
              <w:t>Airworthiness Operations Inspector (AWI)</w:t>
            </w:r>
            <w:r w:rsidR="00D67B7F">
              <w:rPr>
                <w:rFonts w:ascii="Calibri" w:hAnsi="Calibri" w:cs="Arial"/>
                <w:b/>
                <w:sz w:val="16"/>
                <w:szCs w:val="16"/>
                <w:lang w:val="en-GB"/>
              </w:rPr>
              <w:t>)</w:t>
            </w: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SPA.LVO.105(a)</w:t>
            </w: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 AIR OPS </w:t>
            </w:r>
            <w:r w:rsidRPr="00937F36">
              <w:rPr>
                <w:rFonts w:ascii="Calibri" w:hAnsi="Calibri" w:cs="Arial"/>
                <w:sz w:val="16"/>
                <w:szCs w:val="16"/>
                <w:lang w:val="en-GB"/>
              </w:rPr>
              <w:t xml:space="preserve">AMC1 SPA.LVO.105(a) </w:t>
            </w:r>
          </w:p>
        </w:tc>
        <w:tc>
          <w:tcPr>
            <w:tcW w:w="3931" w:type="dxa"/>
            <w:shd w:val="clear" w:color="auto" w:fill="D9D9D9"/>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Aircraft used for LVTO in an RVR of less than 125 m should be equipped with a system certified for the purpose.</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The kind of systems in use today includes </w:t>
            </w:r>
            <w:proofErr w:type="spellStart"/>
            <w:r w:rsidRPr="00B03D94">
              <w:rPr>
                <w:rFonts w:ascii="Calibri" w:hAnsi="Calibri" w:cs="Arial"/>
                <w:sz w:val="16"/>
                <w:szCs w:val="16"/>
                <w:lang w:val="en-GB"/>
              </w:rPr>
              <w:t>paravisual</w:t>
            </w:r>
            <w:proofErr w:type="spellEnd"/>
            <w:r w:rsidRPr="00B03D94">
              <w:rPr>
                <w:rFonts w:ascii="Calibri" w:hAnsi="Calibri" w:cs="Arial"/>
                <w:sz w:val="16"/>
                <w:szCs w:val="16"/>
                <w:lang w:val="en-GB"/>
              </w:rPr>
              <w:t xml:space="preserve"> display (PVD) and HUD. </w:t>
            </w: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SPA.LVO.105(a)</w:t>
            </w: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 AIR OPS </w:t>
            </w:r>
            <w:r w:rsidRPr="00AD1D40">
              <w:rPr>
                <w:rFonts w:ascii="Calibri" w:hAnsi="Calibri" w:cs="Arial"/>
                <w:sz w:val="16"/>
                <w:szCs w:val="16"/>
                <w:lang w:val="en-GB"/>
              </w:rPr>
              <w:t>AMC1 SPA.LVO.105(a)</w:t>
            </w:r>
          </w:p>
        </w:tc>
        <w:tc>
          <w:tcPr>
            <w:tcW w:w="3931" w:type="dxa"/>
            <w:shd w:val="clear" w:color="auto" w:fill="D9D9D9"/>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Aircraft used for low-visibility approach operations should be equipped in accordance with the applicable airworthiness requirements and certified as follows: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(1) For CAT II operations, the aircraft should be certified for CAT II operations.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(2) For CAT III operations, the aircraft should be certified for CAT III operations.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(3) For SA CAT I, the aircraft should be certified for SA CAT I operations.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 xml:space="preserve">(4) For SA CAT II, the aircraft should be certified for CAT II operations and be equipped with HUDLS or fail-passive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or better. </w:t>
            </w:r>
          </w:p>
          <w:p w:rsidR="001F527D" w:rsidRPr="00B03D94" w:rsidRDefault="001F527D" w:rsidP="001F527D">
            <w:pPr>
              <w:ind w:left="187" w:hanging="187"/>
              <w:jc w:val="both"/>
              <w:rPr>
                <w:rFonts w:ascii="Calibri" w:hAnsi="Calibri" w:cs="Arial"/>
                <w:sz w:val="16"/>
                <w:szCs w:val="16"/>
                <w:lang w:val="en-GB"/>
              </w:rPr>
            </w:pPr>
            <w:r w:rsidRPr="00B03D94">
              <w:rPr>
                <w:rFonts w:ascii="Calibri" w:hAnsi="Calibri" w:cs="Arial"/>
                <w:sz w:val="16"/>
                <w:szCs w:val="16"/>
                <w:lang w:val="en-GB"/>
              </w:rPr>
              <w:t>(5) For EFVS operations, the aircraft should be equipped with a certified EFVS-A or EFVS-L.</w:t>
            </w:r>
          </w:p>
        </w:tc>
        <w:tc>
          <w:tcPr>
            <w:tcW w:w="993" w:type="dxa"/>
          </w:tcPr>
          <w:p w:rsidR="001F527D" w:rsidRPr="00D5415B" w:rsidRDefault="001F527D" w:rsidP="001F527D">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1F527D" w:rsidRPr="00D5415B" w:rsidRDefault="001F527D" w:rsidP="001F527D">
            <w:pPr>
              <w:jc w:val="both"/>
              <w:rPr>
                <w:rFonts w:ascii="Calibri" w:hAnsi="Calibri" w:cs="Arial"/>
                <w:sz w:val="16"/>
                <w:szCs w:val="16"/>
              </w:rPr>
            </w:pPr>
          </w:p>
        </w:tc>
        <w:tc>
          <w:tcPr>
            <w:tcW w:w="993" w:type="dxa"/>
          </w:tcPr>
          <w:p w:rsidR="001F527D" w:rsidRPr="00D5415B" w:rsidRDefault="001F527D" w:rsidP="001F527D">
            <w:pPr>
              <w:spacing w:before="60" w:after="60"/>
              <w:rPr>
                <w:rFonts w:ascii="Calibri" w:hAnsi="Calibri" w:cs="Arial"/>
                <w:sz w:val="16"/>
                <w:szCs w:val="16"/>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3751F3">
        <w:tc>
          <w:tcPr>
            <w:tcW w:w="15954" w:type="dxa"/>
            <w:gridSpan w:val="7"/>
            <w:shd w:val="clear" w:color="auto" w:fill="C5E0B3" w:themeFill="accent6" w:themeFillTint="66"/>
          </w:tcPr>
          <w:p w:rsidR="001F527D" w:rsidRPr="00B03D94" w:rsidRDefault="001F527D" w:rsidP="001F527D">
            <w:pPr>
              <w:spacing w:before="60" w:after="60"/>
              <w:jc w:val="both"/>
              <w:rPr>
                <w:rFonts w:ascii="Calibri" w:hAnsi="Calibri" w:cs="Arial"/>
                <w:b/>
                <w:sz w:val="16"/>
                <w:szCs w:val="16"/>
                <w:lang w:val="en-GB"/>
              </w:rPr>
            </w:pPr>
            <w:r w:rsidRPr="00B03D94">
              <w:rPr>
                <w:rFonts w:ascii="Calibri" w:hAnsi="Calibri" w:cs="Arial"/>
                <w:b/>
                <w:sz w:val="16"/>
                <w:szCs w:val="16"/>
                <w:lang w:val="en-GB"/>
              </w:rPr>
              <w:t>Flight crew competency</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SPA.LVO.120(a)</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AMC1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Risk assessment:</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To ensure that the flight crew is competent to conduct the intended operations, the operator should assess the risks associated with the conduct of low-visibility approach operations by pilots new to the aircraft type or class and take the necessary mitigations. Where such mitigations include an increment to the visibility or RVR for LVOs, this should be stated in the operations manual.</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D6257C">
        <w:tc>
          <w:tcPr>
            <w:tcW w:w="15954" w:type="dxa"/>
            <w:gridSpan w:val="7"/>
            <w:shd w:val="clear" w:color="auto" w:fill="FFF2CC" w:themeFill="accent4" w:themeFillTint="33"/>
          </w:tcPr>
          <w:p w:rsidR="001F527D" w:rsidRPr="00B03D94" w:rsidRDefault="001F527D" w:rsidP="001F527D">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Recent experience</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SPA.LVO.120(a)</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AMC3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 xml:space="preserve">At least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using the operator’s procedures for low-visibility approach operations or operations with operational credits, during the validity period of each OPC or periodic demonstration of competence,</w:t>
            </w:r>
          </w:p>
          <w:p w:rsidR="001F527D" w:rsidRPr="00B03D94" w:rsidRDefault="001F527D" w:rsidP="001F527D">
            <w:pPr>
              <w:ind w:left="52"/>
              <w:jc w:val="both"/>
              <w:rPr>
                <w:rFonts w:ascii="Calibri" w:hAnsi="Calibri" w:cs="Arial"/>
                <w:sz w:val="16"/>
                <w:szCs w:val="16"/>
                <w:lang w:val="en-GB"/>
              </w:rPr>
            </w:pPr>
          </w:p>
          <w:p w:rsidR="001F527D" w:rsidRPr="00B03D94" w:rsidRDefault="001F527D" w:rsidP="001F527D">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rsidR="001F527D" w:rsidRPr="00B03D94" w:rsidRDefault="001F527D" w:rsidP="001F527D">
            <w:pPr>
              <w:ind w:left="52"/>
              <w:jc w:val="both"/>
              <w:rPr>
                <w:rFonts w:ascii="Calibri" w:hAnsi="Calibri" w:cs="Arial"/>
                <w:sz w:val="16"/>
                <w:szCs w:val="16"/>
                <w:lang w:val="en-GB"/>
              </w:rPr>
            </w:pPr>
          </w:p>
        </w:tc>
        <w:tc>
          <w:tcPr>
            <w:tcW w:w="993" w:type="dxa"/>
          </w:tcPr>
          <w:p w:rsidR="001F527D" w:rsidRPr="00D5415B" w:rsidRDefault="001F527D" w:rsidP="001F527D">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SPA.LVO.120(a)</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AMC3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For operators approved for more than one piece of aircraft equipment used (e.g.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HUD, auto-coupled approach with manual landing, SVGS, etc.):</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 xml:space="preserve"> at least </w:t>
            </w:r>
            <w:r w:rsidRPr="00B03D94">
              <w:rPr>
                <w:rFonts w:ascii="Calibri" w:hAnsi="Calibri" w:cs="Arial"/>
                <w:b/>
                <w:bCs/>
                <w:sz w:val="16"/>
                <w:szCs w:val="16"/>
                <w:lang w:val="en-GB"/>
              </w:rPr>
              <w:t>one additional approach</w:t>
            </w:r>
            <w:r w:rsidRPr="00B03D94">
              <w:rPr>
                <w:rFonts w:ascii="Calibri" w:hAnsi="Calibri" w:cs="Arial"/>
                <w:sz w:val="16"/>
                <w:szCs w:val="16"/>
                <w:lang w:val="en-GB"/>
              </w:rPr>
              <w:t xml:space="preserve"> in the lowest approved RVR (either to go-around or landing) for each piece of aircraft equipment used during the validity period of each OPC or periodic demonstration of competence (e.g. two approaches CAT II with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and one CAT II with auto-coupled to below DH with manual landing, two CAT II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and one CAT II HUD to below DH with manual landing or vice versa)</w:t>
            </w:r>
          </w:p>
          <w:p w:rsidR="001F527D" w:rsidRPr="00B03D94" w:rsidRDefault="001F527D" w:rsidP="001F527D">
            <w:pPr>
              <w:ind w:left="52"/>
              <w:jc w:val="both"/>
              <w:rPr>
                <w:rFonts w:ascii="Calibri" w:hAnsi="Calibri" w:cs="Arial"/>
                <w:sz w:val="16"/>
                <w:szCs w:val="16"/>
                <w:lang w:val="en-GB"/>
              </w:rPr>
            </w:pPr>
          </w:p>
          <w:p w:rsidR="001F527D" w:rsidRPr="00B03D94" w:rsidRDefault="001F527D" w:rsidP="001F527D">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rsidR="001F527D" w:rsidRPr="00B03D94" w:rsidRDefault="001F527D" w:rsidP="001F527D">
            <w:pPr>
              <w:ind w:left="52"/>
              <w:jc w:val="both"/>
              <w:rPr>
                <w:rFonts w:ascii="Calibri" w:hAnsi="Calibri" w:cs="Arial"/>
                <w:sz w:val="16"/>
                <w:szCs w:val="16"/>
                <w:lang w:val="en-GB"/>
              </w:rPr>
            </w:pPr>
          </w:p>
        </w:tc>
        <w:tc>
          <w:tcPr>
            <w:tcW w:w="993" w:type="dxa"/>
          </w:tcPr>
          <w:p w:rsidR="001F527D" w:rsidRPr="00D5415B" w:rsidRDefault="001F527D" w:rsidP="001F527D">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SPA.LVO.120(a)</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AMC3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Pilots authorised to conduct low-visibility approach operations or operations with operational credits using HUDLS or equivalent display systems to touchdown:</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(e.g. an operator approved for CAT II/III HUDLS will do two CAT III HUDLS; other examples would be two CAT III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and two CAT III HUDLS to touchdown, two SA CAT II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and two SA CAT II HUDLS, or when combining several LVOs and equipment, two CAT III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and one CAT II auto-coupled to below DH with manual landing and two CAT III HUDLS to touchdown) using the operator’s procedures for low-visibility approach operations or </w:t>
            </w:r>
            <w:r w:rsidRPr="00B03D94">
              <w:rPr>
                <w:rFonts w:ascii="Calibri" w:hAnsi="Calibri" w:cs="Arial"/>
                <w:sz w:val="16"/>
                <w:szCs w:val="16"/>
                <w:lang w:val="en-GB"/>
              </w:rPr>
              <w:lastRenderedPageBreak/>
              <w:t xml:space="preserve">operations with operational credits using HUDLS, during the validity period of each OPC or periodic demonstration of competence </w:t>
            </w:r>
          </w:p>
          <w:p w:rsidR="001F527D" w:rsidRPr="00B03D94" w:rsidRDefault="001F527D" w:rsidP="001F527D">
            <w:pPr>
              <w:ind w:left="52"/>
              <w:jc w:val="both"/>
              <w:rPr>
                <w:rFonts w:ascii="Calibri" w:hAnsi="Calibri" w:cs="Arial"/>
                <w:sz w:val="16"/>
                <w:szCs w:val="16"/>
                <w:lang w:val="en-GB"/>
              </w:rPr>
            </w:pPr>
          </w:p>
          <w:p w:rsidR="001F527D" w:rsidRPr="00B03D94" w:rsidRDefault="001F527D" w:rsidP="001F527D">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rsidR="001F527D" w:rsidRPr="00B03D94" w:rsidRDefault="001F527D" w:rsidP="001F527D">
            <w:pPr>
              <w:ind w:left="52"/>
              <w:jc w:val="both"/>
              <w:rPr>
                <w:rFonts w:ascii="Calibri" w:hAnsi="Calibri" w:cs="Arial"/>
                <w:sz w:val="16"/>
                <w:szCs w:val="16"/>
                <w:lang w:val="en-GB"/>
              </w:rPr>
            </w:pPr>
          </w:p>
        </w:tc>
        <w:tc>
          <w:tcPr>
            <w:tcW w:w="993" w:type="dxa"/>
          </w:tcPr>
          <w:p w:rsidR="001F527D" w:rsidRPr="00D5415B" w:rsidRDefault="001F527D" w:rsidP="001F527D">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3543" w:type="dxa"/>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SPA.LVO.120(a)</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AMC2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EFVS:</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Pilots should complete a minimum of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on each type of aircraft operated using the operator’s procedures for EFVS operations during the validity period of each OPC or periodic demonstration of competence unless credits related to recent experience when operating more than one type are defined in the OSD. When the operator is approved for both EFVS-L and EFVS-A, a minimum of one approach in each EFVS operation should be completed. </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SPA.LVO.120(a)</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PF and PNF:</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If a flight crew member is authorised to operate as pilot flying and pilot monitoring, the flight crew member should complete the required number of approaches in each operating capacity.</w:t>
            </w: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9C5A70">
        <w:tc>
          <w:tcPr>
            <w:tcW w:w="15954" w:type="dxa"/>
            <w:gridSpan w:val="7"/>
            <w:shd w:val="clear" w:color="auto" w:fill="FFF2CC" w:themeFill="accent4" w:themeFillTint="33"/>
          </w:tcPr>
          <w:p w:rsidR="001F527D" w:rsidRPr="00B03D94" w:rsidRDefault="001F527D" w:rsidP="001F527D">
            <w:pPr>
              <w:spacing w:before="60" w:after="60"/>
              <w:jc w:val="both"/>
              <w:rPr>
                <w:rFonts w:ascii="Calibri" w:hAnsi="Calibri" w:cs="Arial"/>
                <w:b/>
                <w:sz w:val="16"/>
                <w:szCs w:val="16"/>
                <w:lang w:val="en-GB"/>
              </w:rPr>
            </w:pPr>
            <w:r w:rsidRPr="00B03D94">
              <w:rPr>
                <w:rFonts w:ascii="Calibri" w:hAnsi="Calibri" w:cs="Arial"/>
                <w:b/>
                <w:sz w:val="16"/>
                <w:szCs w:val="16"/>
                <w:lang w:val="en-GB"/>
              </w:rPr>
              <w:t>Initial training and checking</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EASA AIR OPS AMC1 SPA.LVO.120(b</w:t>
            </w:r>
            <w:r w:rsidRPr="00B03D94">
              <w:rPr>
                <w:rFonts w:ascii="Calibri" w:hAnsi="Calibri" w:cs="Arial"/>
                <w:sz w:val="16"/>
                <w:szCs w:val="16"/>
                <w:lang w:val="en-GB"/>
              </w:rPr>
              <w:t>)</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LVTO:</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The operator should ensure that the flight crew members have completed:</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a ground training course</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a course of FSTD/flight training covering system failures and engine failures resulting in continued as well as rejected take-offs</w:t>
            </w:r>
          </w:p>
          <w:p w:rsidR="001F527D" w:rsidRPr="00B03D94" w:rsidRDefault="001F527D" w:rsidP="001F527D">
            <w:pPr>
              <w:ind w:left="52"/>
              <w:jc w:val="both"/>
              <w:rPr>
                <w:rFonts w:ascii="Calibri" w:hAnsi="Calibri" w:cs="Arial"/>
                <w:sz w:val="16"/>
                <w:szCs w:val="16"/>
                <w:lang w:val="en-GB"/>
              </w:rPr>
            </w:pPr>
          </w:p>
          <w:p w:rsidR="001F527D" w:rsidRPr="00B03D94" w:rsidRDefault="001F527D" w:rsidP="001F527D">
            <w:pPr>
              <w:ind w:left="52"/>
              <w:jc w:val="both"/>
              <w:rPr>
                <w:rFonts w:ascii="Calibri" w:hAnsi="Calibri" w:cs="Arial"/>
                <w:sz w:val="16"/>
                <w:szCs w:val="16"/>
                <w:lang w:val="en-GB"/>
              </w:rPr>
            </w:pPr>
            <w:r w:rsidRPr="00B03D94">
              <w:rPr>
                <w:rFonts w:ascii="Calibri" w:hAnsi="Calibri" w:cs="Arial"/>
                <w:sz w:val="16"/>
                <w:szCs w:val="16"/>
                <w:lang w:val="en-GB"/>
              </w:rPr>
              <w:t>unless credits related to training and checking for previous experience in LVTOs on similar aircraft types are defined in the operational suitability data established in accordance with Regulation (EU) No 748/2012</w:t>
            </w:r>
          </w:p>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lastRenderedPageBreak/>
              <w:t>EASA AIR OPS AMC2 SPA.LVO.120(b</w:t>
            </w:r>
            <w:r w:rsidRPr="00B03D94">
              <w:rPr>
                <w:rFonts w:ascii="Calibri" w:hAnsi="Calibri" w:cs="Arial"/>
                <w:sz w:val="16"/>
                <w:szCs w:val="16"/>
                <w:lang w:val="en-GB"/>
              </w:rPr>
              <w:t>)</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lastRenderedPageBreak/>
              <w:t>SA CAT I, CAT II, SA CAT II and CAT III:</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The operator should ensure that the flight crew members have completed:</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lastRenderedPageBreak/>
              <w:t>a ground training course</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 xml:space="preserve">a course of FSTD and/or flight training </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a check, if applicable</w:t>
            </w:r>
          </w:p>
          <w:p w:rsidR="001F527D" w:rsidRPr="00B03D94" w:rsidRDefault="001F527D" w:rsidP="001F527D">
            <w:pPr>
              <w:pStyle w:val="ListeParagraf"/>
              <w:numPr>
                <w:ilvl w:val="0"/>
                <w:numId w:val="39"/>
              </w:numPr>
              <w:ind w:left="336" w:hanging="284"/>
              <w:jc w:val="both"/>
              <w:rPr>
                <w:rFonts w:ascii="Calibri" w:hAnsi="Calibri" w:cs="Arial"/>
                <w:sz w:val="16"/>
                <w:szCs w:val="16"/>
                <w:lang w:val="en-GB"/>
              </w:rPr>
            </w:pPr>
            <w:r w:rsidRPr="00B03D94">
              <w:rPr>
                <w:rFonts w:ascii="Calibri" w:hAnsi="Calibri" w:cs="Arial"/>
                <w:sz w:val="16"/>
                <w:szCs w:val="16"/>
                <w:lang w:val="en-GB"/>
              </w:rPr>
              <w:t>practice approaches during LIFUS, if applicable.</w:t>
            </w:r>
          </w:p>
          <w:p w:rsidR="001F527D" w:rsidRPr="00B03D94"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unless credits related to training and checking for previous experience on similar aircraft types are defined in the OSD.</w:t>
            </w:r>
          </w:p>
          <w:p w:rsidR="001F527D" w:rsidRPr="00B03D94" w:rsidRDefault="001F527D" w:rsidP="001F527D">
            <w:pPr>
              <w:jc w:val="both"/>
              <w:rPr>
                <w:rFonts w:ascii="Calibri" w:hAnsi="Calibri" w:cs="Arial"/>
                <w:sz w:val="16"/>
                <w:szCs w:val="16"/>
                <w:u w:val="single"/>
                <w:lang w:val="en-GB"/>
              </w:rPr>
            </w:pPr>
          </w:p>
        </w:tc>
        <w:tc>
          <w:tcPr>
            <w:tcW w:w="993" w:type="dxa"/>
          </w:tcPr>
          <w:p w:rsidR="001F527D" w:rsidRPr="00D5415B" w:rsidRDefault="001F527D" w:rsidP="001F527D">
            <w:pPr>
              <w:jc w:val="center"/>
              <w:rPr>
                <w:rFonts w:ascii="Calibri" w:hAnsi="Calibri" w:cs="Arial"/>
                <w:sz w:val="16"/>
                <w:szCs w:val="16"/>
              </w:rPr>
            </w:pPr>
            <w:r w:rsidRPr="00D5415B">
              <w:rPr>
                <w:rFonts w:ascii="Calibri" w:hAnsi="Calibri" w:cs="Arial"/>
                <w:sz w:val="16"/>
                <w:szCs w:val="16"/>
              </w:rPr>
              <w:lastRenderedPageBreak/>
              <w:t>SA CAT I, CAT II, SA CAT II, CAT III, EFVS</w:t>
            </w:r>
          </w:p>
        </w:tc>
        <w:tc>
          <w:tcPr>
            <w:tcW w:w="3543" w:type="dxa"/>
          </w:tcPr>
          <w:p w:rsidR="001F527D" w:rsidRPr="00D5415B" w:rsidRDefault="001F527D" w:rsidP="001F527D">
            <w:pPr>
              <w:jc w:val="both"/>
              <w:rPr>
                <w:rFonts w:ascii="Calibri" w:hAnsi="Calibri" w:cs="Arial"/>
                <w:sz w:val="16"/>
                <w:szCs w:val="16"/>
              </w:rPr>
            </w:pPr>
          </w:p>
        </w:tc>
        <w:tc>
          <w:tcPr>
            <w:tcW w:w="993" w:type="dxa"/>
          </w:tcPr>
          <w:p w:rsidR="001F527D" w:rsidRPr="00D5415B" w:rsidRDefault="001F527D" w:rsidP="001F527D">
            <w:pPr>
              <w:spacing w:before="60" w:after="60"/>
              <w:rPr>
                <w:rFonts w:ascii="Calibri" w:hAnsi="Calibri" w:cs="Arial"/>
                <w:sz w:val="16"/>
                <w:szCs w:val="16"/>
              </w:rPr>
            </w:pPr>
          </w:p>
        </w:tc>
        <w:tc>
          <w:tcPr>
            <w:tcW w:w="708" w:type="dxa"/>
          </w:tcPr>
          <w:p w:rsidR="001F527D" w:rsidRPr="00D5415B" w:rsidRDefault="001F527D" w:rsidP="001F527D">
            <w:pPr>
              <w:spacing w:before="60" w:after="60"/>
              <w:rPr>
                <w:rFonts w:ascii="Calibri" w:hAnsi="Calibri" w:cs="Arial"/>
                <w:sz w:val="16"/>
                <w:szCs w:val="16"/>
              </w:rPr>
            </w:pPr>
          </w:p>
        </w:tc>
        <w:tc>
          <w:tcPr>
            <w:tcW w:w="4253" w:type="dxa"/>
          </w:tcPr>
          <w:p w:rsidR="001F527D" w:rsidRPr="00D5415B" w:rsidRDefault="001F527D" w:rsidP="001F527D">
            <w:pPr>
              <w:rPr>
                <w:rFonts w:ascii="Calibri" w:hAnsi="Calibri" w:cs="Arial"/>
                <w:b/>
                <w:sz w:val="16"/>
                <w:szCs w:val="16"/>
              </w:rPr>
            </w:pPr>
          </w:p>
        </w:tc>
      </w:tr>
      <w:tr w:rsidR="001F527D" w:rsidRPr="00D5415B" w:rsidTr="00FC1220">
        <w:tc>
          <w:tcPr>
            <w:tcW w:w="15954" w:type="dxa"/>
            <w:gridSpan w:val="7"/>
            <w:shd w:val="clear" w:color="auto" w:fill="DEEAF6" w:themeFill="accent1" w:themeFillTint="33"/>
          </w:tcPr>
          <w:p w:rsidR="001F527D" w:rsidRPr="00B03D94" w:rsidRDefault="001F527D" w:rsidP="001F527D">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LVTO initial training and checking</w:t>
            </w:r>
            <w:r w:rsidR="00802467" w:rsidRPr="00AD1D40">
              <w:rPr>
                <w:rFonts w:ascii="Calibri" w:hAnsi="Calibri" w:cs="Arial"/>
                <w:b/>
                <w:sz w:val="16"/>
                <w:szCs w:val="16"/>
                <w:lang w:val="en-GB"/>
              </w:rPr>
              <w:t>( Applicable to</w:t>
            </w:r>
            <w:r w:rsidR="00802467">
              <w:rPr>
                <w:rFonts w:ascii="Calibri" w:hAnsi="Calibri" w:cs="Calibri"/>
                <w:b/>
                <w:sz w:val="22"/>
                <w:szCs w:val="22"/>
                <w:lang w:val="en-US"/>
              </w:rPr>
              <w:t xml:space="preserve"> </w:t>
            </w:r>
            <w:r w:rsidR="00802467" w:rsidRPr="00AD1D40">
              <w:rPr>
                <w:rFonts w:ascii="Calibri" w:hAnsi="Calibri" w:cs="Arial"/>
                <w:b/>
                <w:sz w:val="16"/>
                <w:szCs w:val="16"/>
                <w:lang w:val="en-GB"/>
              </w:rPr>
              <w:t>Flight Operations Inspector (FOI)</w:t>
            </w:r>
            <w:r w:rsidR="00802467">
              <w:rPr>
                <w:rFonts w:ascii="Calibri" w:hAnsi="Calibri" w:cs="Arial"/>
                <w:b/>
                <w:sz w:val="16"/>
                <w:szCs w:val="16"/>
                <w:lang w:val="en-GB"/>
              </w:rPr>
              <w:t>)</w:t>
            </w:r>
          </w:p>
        </w:tc>
      </w:tr>
      <w:tr w:rsidR="001F527D" w:rsidRPr="00B03D94" w:rsidTr="00B76529">
        <w:tc>
          <w:tcPr>
            <w:tcW w:w="1533" w:type="dxa"/>
            <w:shd w:val="clear" w:color="auto" w:fill="D9D9D9"/>
          </w:tcPr>
          <w:p w:rsidR="001F527D" w:rsidRDefault="001F527D" w:rsidP="001F527D">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1F527D" w:rsidRDefault="001F527D" w:rsidP="001F527D">
            <w:pPr>
              <w:jc w:val="both"/>
              <w:rPr>
                <w:rFonts w:ascii="Calibri" w:hAnsi="Calibri" w:cs="Arial"/>
                <w:sz w:val="16"/>
                <w:szCs w:val="16"/>
                <w:lang w:val="en-GB"/>
              </w:rPr>
            </w:pPr>
          </w:p>
          <w:p w:rsidR="001F527D" w:rsidRPr="00B03D94" w:rsidRDefault="001F527D" w:rsidP="001F527D">
            <w:pPr>
              <w:jc w:val="both"/>
              <w:rPr>
                <w:rFonts w:ascii="Calibri" w:hAnsi="Calibri" w:cs="Arial"/>
                <w:sz w:val="16"/>
                <w:szCs w:val="16"/>
                <w:lang w:val="en-GB"/>
              </w:rPr>
            </w:pPr>
            <w:r>
              <w:rPr>
                <w:rFonts w:ascii="Calibri" w:hAnsi="Calibri" w:cs="Arial"/>
                <w:sz w:val="16"/>
                <w:szCs w:val="16"/>
                <w:lang w:val="en-GB"/>
              </w:rPr>
              <w:t>EASA AIR OPS AMC1 SPA.LVO.120(b</w:t>
            </w:r>
            <w:r w:rsidRPr="00B03D94">
              <w:rPr>
                <w:rFonts w:ascii="Calibri" w:hAnsi="Calibri" w:cs="Arial"/>
                <w:sz w:val="16"/>
                <w:szCs w:val="16"/>
                <w:lang w:val="en-GB"/>
              </w:rPr>
              <w:t>)</w:t>
            </w:r>
          </w:p>
        </w:tc>
        <w:tc>
          <w:tcPr>
            <w:tcW w:w="3931" w:type="dxa"/>
            <w:shd w:val="clear" w:color="auto" w:fill="D9D9D9"/>
          </w:tcPr>
          <w:p w:rsidR="001F527D" w:rsidRPr="00B03D94" w:rsidRDefault="001F527D" w:rsidP="001F527D">
            <w:pPr>
              <w:jc w:val="both"/>
              <w:rPr>
                <w:rFonts w:ascii="Calibri" w:hAnsi="Calibri" w:cs="Arial"/>
                <w:sz w:val="16"/>
                <w:szCs w:val="16"/>
                <w:u w:val="single"/>
                <w:lang w:val="en-GB"/>
              </w:rPr>
            </w:pPr>
            <w:r w:rsidRPr="00B03D94">
              <w:rPr>
                <w:rFonts w:ascii="Calibri" w:hAnsi="Calibri" w:cs="Arial"/>
                <w:sz w:val="16"/>
                <w:szCs w:val="16"/>
                <w:u w:val="single"/>
                <w:lang w:val="en-GB"/>
              </w:rPr>
              <w:t>LVTO ground course:</w:t>
            </w:r>
          </w:p>
          <w:p w:rsidR="001F527D" w:rsidRPr="00B03D94" w:rsidRDefault="001F527D" w:rsidP="001F527D">
            <w:pPr>
              <w:jc w:val="both"/>
              <w:rPr>
                <w:rFonts w:ascii="Calibri" w:hAnsi="Calibri" w:cs="Arial"/>
                <w:sz w:val="16"/>
                <w:szCs w:val="16"/>
                <w:lang w:val="en-GB"/>
              </w:rPr>
            </w:pPr>
            <w:r w:rsidRPr="00B03D94">
              <w:rPr>
                <w:rFonts w:ascii="Calibri" w:hAnsi="Calibri" w:cs="Arial"/>
                <w:sz w:val="16"/>
                <w:szCs w:val="16"/>
                <w:lang w:val="en-GB"/>
              </w:rPr>
              <w:t xml:space="preserve">The ground training course should include at least the following: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(1) characteristics of fog;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(2) effects of precipitation, ice accretion, low-level wind shear and turbulence;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(3) the effect of specific aircraft/system malfunctions;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(4) the use and limitations of RVR assessment systems;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(5) procedures to be followed and precautions to be taken with regard to surface movement during operations when the RVR is 400 m or less and any additional procedures required for take-off in conditions below 150 m;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 xml:space="preserve">(6) qualification requirements for pilots to obtain and retain approval to conduct LVOs; and </w:t>
            </w:r>
          </w:p>
          <w:p w:rsidR="001F527D" w:rsidRPr="00B03D94" w:rsidRDefault="001F527D" w:rsidP="001F527D">
            <w:pPr>
              <w:ind w:left="194" w:hanging="194"/>
              <w:jc w:val="both"/>
              <w:rPr>
                <w:rFonts w:ascii="Calibri" w:hAnsi="Calibri" w:cs="Arial"/>
                <w:sz w:val="16"/>
                <w:szCs w:val="16"/>
                <w:lang w:val="en-GB"/>
              </w:rPr>
            </w:pPr>
            <w:r w:rsidRPr="00B03D94">
              <w:rPr>
                <w:rFonts w:ascii="Calibri" w:hAnsi="Calibri" w:cs="Arial"/>
                <w:sz w:val="16"/>
                <w:szCs w:val="16"/>
                <w:lang w:val="en-GB"/>
              </w:rPr>
              <w:t>(7) the importance of correct seating and eye position.</w:t>
            </w:r>
          </w:p>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1F527D" w:rsidRPr="00B03D94" w:rsidRDefault="001F527D" w:rsidP="001F527D">
            <w:pPr>
              <w:jc w:val="both"/>
              <w:rPr>
                <w:rFonts w:ascii="Calibri" w:hAnsi="Calibri" w:cs="Arial"/>
                <w:sz w:val="16"/>
                <w:szCs w:val="16"/>
                <w:lang w:val="en-GB"/>
              </w:rPr>
            </w:pPr>
          </w:p>
        </w:tc>
        <w:tc>
          <w:tcPr>
            <w:tcW w:w="993" w:type="dxa"/>
          </w:tcPr>
          <w:p w:rsidR="001F527D" w:rsidRPr="00B03D94" w:rsidRDefault="001F527D" w:rsidP="001F527D">
            <w:pPr>
              <w:spacing w:before="60" w:after="60"/>
              <w:rPr>
                <w:rFonts w:ascii="Calibri" w:hAnsi="Calibri" w:cs="Arial"/>
                <w:sz w:val="16"/>
                <w:szCs w:val="16"/>
                <w:lang w:val="en-GB"/>
              </w:rPr>
            </w:pPr>
          </w:p>
        </w:tc>
        <w:tc>
          <w:tcPr>
            <w:tcW w:w="708" w:type="dxa"/>
          </w:tcPr>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1F527D" w:rsidRPr="00B03D94" w:rsidRDefault="001F527D" w:rsidP="001F527D">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1F527D" w:rsidRPr="00B03D94" w:rsidRDefault="001F527D" w:rsidP="001F527D">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AMC1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LVTO FSTD/flight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FSTD/flight training should include at least the following:</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(1) normal take-off in minimum approved RVR conditions;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(2) take-off in minimum approved RVR conditions with an engine failure:</w:t>
            </w:r>
          </w:p>
          <w:p w:rsidR="007D78C5" w:rsidRPr="00B03D94" w:rsidRDefault="007D78C5" w:rsidP="007D78C5">
            <w:pPr>
              <w:ind w:left="477"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for aeroplanes, between V1 and V2 (take-off safety speed) or as soon as safety considerations permit; </w:t>
            </w:r>
          </w:p>
          <w:p w:rsidR="007D78C5" w:rsidRPr="00B03D94" w:rsidRDefault="007D78C5" w:rsidP="007D78C5">
            <w:pPr>
              <w:ind w:left="477" w:hanging="194"/>
              <w:jc w:val="both"/>
              <w:rPr>
                <w:rFonts w:ascii="Calibri" w:hAnsi="Calibri" w:cs="Arial"/>
                <w:sz w:val="16"/>
                <w:szCs w:val="16"/>
                <w:lang w:val="en-GB"/>
              </w:rPr>
            </w:pPr>
            <w:r w:rsidRPr="00B03D94">
              <w:rPr>
                <w:rFonts w:ascii="Calibri" w:hAnsi="Calibri" w:cs="Arial"/>
                <w:sz w:val="16"/>
                <w:szCs w:val="16"/>
                <w:lang w:val="en-GB"/>
              </w:rPr>
              <w:t xml:space="preserve">(ii) for helicopters, at or after the take-off decision point (TDP);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(3) take-off in minimum approved RVR conditions with an engine failure: </w:t>
            </w:r>
          </w:p>
          <w:p w:rsidR="007D78C5" w:rsidRPr="00B03D94" w:rsidRDefault="007D78C5" w:rsidP="007D78C5">
            <w:pPr>
              <w:ind w:left="477"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for aeroplanes, before V1 resulting in a rejected take-off; and </w:t>
            </w:r>
          </w:p>
          <w:p w:rsidR="007D78C5" w:rsidRPr="00B03D94" w:rsidRDefault="007D78C5" w:rsidP="007D78C5">
            <w:pPr>
              <w:ind w:left="477" w:hanging="194"/>
              <w:jc w:val="both"/>
              <w:rPr>
                <w:rFonts w:ascii="Calibri" w:hAnsi="Calibri" w:cs="Arial"/>
                <w:sz w:val="16"/>
                <w:szCs w:val="16"/>
                <w:lang w:val="en-GB"/>
              </w:rPr>
            </w:pPr>
            <w:r w:rsidRPr="00B03D94">
              <w:rPr>
                <w:rFonts w:ascii="Calibri" w:hAnsi="Calibri" w:cs="Arial"/>
                <w:sz w:val="16"/>
                <w:szCs w:val="16"/>
                <w:lang w:val="en-GB"/>
              </w:rPr>
              <w:t>(ii) for helicopters, before the TDP.</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AMC1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LVTO with an RVR below 150 m:</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operator approved for LVTOs with an RVR below 150 m should ensure that the FSTD/flight training is carried out in an FSTD. This training should include the use of any special procedures and equipment.</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AMC1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LVTO with an RVR below 150 m:</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a flight crew member has completed a check before conducting LVTOs in RVRs of less than 150 m. </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check should require the execution of: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(1) at least one LVTO in the minimum approved visibility;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(2) at least one rejected take-off at minimum approved RVR in an aircraft or FSTD. </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For pilots with previous experience with an EU operator of LVTOs in RVRs of less than 150 m, the check may be replaced by successful completion of the FSTD and/or flight training.</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FC1220">
        <w:tc>
          <w:tcPr>
            <w:tcW w:w="15954" w:type="dxa"/>
            <w:gridSpan w:val="7"/>
            <w:shd w:val="clear" w:color="auto" w:fill="DEEAF6" w:themeFill="accent1"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 xml:space="preserve">SA CAT I, CAT II, SA CAT II and CAT III initial training and checking (FC </w:t>
            </w:r>
            <w:r w:rsidRPr="00B03D94">
              <w:rPr>
                <w:rFonts w:ascii="Calibri" w:hAnsi="Calibri" w:cs="Arial"/>
                <w:b/>
                <w:sz w:val="16"/>
                <w:szCs w:val="16"/>
                <w:u w:val="single"/>
                <w:lang w:val="en-GB"/>
              </w:rPr>
              <w:t>with no</w:t>
            </w:r>
            <w:r w:rsidRPr="00B03D94">
              <w:rPr>
                <w:rFonts w:ascii="Calibri" w:hAnsi="Calibri" w:cs="Arial"/>
                <w:b/>
                <w:sz w:val="16"/>
                <w:szCs w:val="16"/>
                <w:lang w:val="en-GB"/>
              </w:rPr>
              <w:t xml:space="preserve"> previous LVO experience with an EU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ground training should include at least the following:</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characteristics and limitations of different types of approach aids;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characteristics of the visual aids;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characteristics of fog;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operational capabilities and limitations of airborne systems to include </w:t>
            </w:r>
            <w:proofErr w:type="spellStart"/>
            <w:r w:rsidRPr="00B03D94">
              <w:rPr>
                <w:rFonts w:ascii="Calibri" w:hAnsi="Calibri" w:cs="Arial"/>
                <w:sz w:val="16"/>
                <w:szCs w:val="16"/>
                <w:lang w:val="en-GB"/>
              </w:rPr>
              <w:t>symbology</w:t>
            </w:r>
            <w:proofErr w:type="spellEnd"/>
            <w:r w:rsidRPr="00B03D94">
              <w:rPr>
                <w:rFonts w:ascii="Calibri" w:hAnsi="Calibri" w:cs="Arial"/>
                <w:sz w:val="16"/>
                <w:szCs w:val="16"/>
                <w:lang w:val="en-GB"/>
              </w:rPr>
              <w:t xml:space="preserve"> used on HUD/HUDLS or equivalent display systems, if appropriate;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 effects of precipitation, ice accretion, low level wind shear and turbulence;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(vi) the effect of specific aircraft/system malfunctions;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 the use and limitations of RVR assessment systems;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(viii) principles of obstacle clearance requirements;</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(ix) the recognition of failure of ground equipment or in satellite approaches, the loss of signal in space and the action to be taken in the event of such failures;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(x) procedures to be followed and precautions to be taken with regard to surface movement during operations when the RVR is 400 m or less and any additional procedures required for take-off in conditions below 150 m;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 the significance of DHs based upon radio altimeters and the effect of terrain profile in the approach area on radio altimeter readings and on automatic approach/landing systems. This applies also to other devices capable of providing equivalent information;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 the effect of the pre-threshold terrain and LSAA on airborne landing systems;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(xiii) the significance of alert height, if applicable, and action in the event of any failure above and below the alert height;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(xiv) qualification requirements for pilots to obtain and retain approval to conduct LVOs;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(xv) the importance of correct seating and eye position;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(xvi) the significance of LVPs or equivalent procedures.</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Phase </w:t>
            </w:r>
            <w:r w:rsidRPr="00B03D94">
              <w:rPr>
                <w:rFonts w:ascii="Calibri" w:hAnsi="Calibri" w:cs="Arial"/>
                <w:b/>
                <w:bCs/>
                <w:sz w:val="16"/>
                <w:szCs w:val="16"/>
                <w:u w:val="single"/>
                <w:lang w:val="en-GB"/>
              </w:rPr>
              <w:t>one</w:t>
            </w:r>
            <w:r w:rsidRPr="00B03D94">
              <w:rPr>
                <w:rFonts w:ascii="Calibri" w:hAnsi="Calibri" w:cs="Arial"/>
                <w:sz w:val="16"/>
                <w:szCs w:val="16"/>
                <w:u w:val="single"/>
                <w:lang w:val="en-GB"/>
              </w:rPr>
              <w:t xml:space="preserve"> of FSTD training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training should include at least the following:</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(A) approaches with engine failures at various stages of the approach;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(B) approaches with critical equipment failures, such as electrical systems, auto-flight systems, ground or airborne approach aids and status monitors;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(C) approaches where failures of auto-</w:t>
            </w:r>
            <w:proofErr w:type="spellStart"/>
            <w:r w:rsidRPr="00B03D94">
              <w:rPr>
                <w:rFonts w:ascii="Calibri" w:hAnsi="Calibri" w:cs="Arial"/>
                <w:sz w:val="16"/>
                <w:szCs w:val="16"/>
                <w:lang w:val="en-GB"/>
              </w:rPr>
              <w:t>flight</w:t>
            </w:r>
            <w:proofErr w:type="spellEnd"/>
            <w:r w:rsidRPr="00B03D94">
              <w:rPr>
                <w:rFonts w:ascii="Calibri" w:hAnsi="Calibri" w:cs="Arial"/>
                <w:sz w:val="16"/>
                <w:szCs w:val="16"/>
                <w:lang w:val="en-GB"/>
              </w:rPr>
              <w:t xml:space="preserve"> or flight guidance systems, including HUDLS or equivalent display systems, require either: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(a) reversion to manual control for landing or go-around; or</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reversion to manual control or a downgraded automatic mode control for go-around from the DH or below, including those which may result in contact with the runway. This should include aircraft handling if, during a CAT III fail-passive approach, a fault causes autopilot to disconnect at or below the DH when the last reported RVR is 300 m or less;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(D) failures of systems that will result in excessive lateral or vertical deviation both above and below the DH in the minimum visual conditions for the operation;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(E) incapacitation procedures appropriate to low-visibility approach operations;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(F) failures and procedures applicable to the specific aircraft type.</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also that the objectives of the training are clearly stated and meet the criteria of para (a)(2)(iii) of AMC2 SPA.LVO.120(b).</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Phase </w:t>
            </w:r>
            <w:r w:rsidRPr="00B03D94">
              <w:rPr>
                <w:rFonts w:ascii="Calibri" w:hAnsi="Calibri" w:cs="Arial"/>
                <w:b/>
                <w:bCs/>
                <w:sz w:val="16"/>
                <w:szCs w:val="16"/>
                <w:u w:val="single"/>
                <w:lang w:val="en-GB"/>
              </w:rPr>
              <w:t>two</w:t>
            </w:r>
            <w:r w:rsidRPr="00B03D94">
              <w:rPr>
                <w:rFonts w:ascii="Calibri" w:hAnsi="Calibri" w:cs="Arial"/>
                <w:sz w:val="16"/>
                <w:szCs w:val="16"/>
                <w:u w:val="single"/>
                <w:lang w:val="en-GB"/>
              </w:rPr>
              <w:t xml:space="preserve"> of FSTD training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training should include at least the following:</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(A) the required checks for satisfactory functioning of equipment, both on the ground and in flight;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(B) the use of HUD/HUDLS or equivalent display systems during all phases of flight, if applicable;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(C) approach using the appropriate flight guidance, autopilots, and control systems installed on the aircraft to the appropriate DH and transition to visual flight and landing;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(D) approach with all engines operating using the appropriate flight guidance, autopilots and control systems installed on the aircraft, including HUD/HUDLS or equivalent display systems, down to the appropriate DH followed by a missed approach, all without external visual reference;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(E) where appropriate, approaches using autopilot to provide automatic flare, hover, landing and roll-out;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(F) where appropriate, approaches using approved HUD/HUDLS or equivalent display system to touchdown.</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also that the objectives of the training are clearly stated and meet the criteria of para (a)(2)(</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of AMC2 SPA.LVO.120(b).</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training and/or flight:</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FSTD training should include: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(A) for approaches flown using HUDLS or equivalent display systems, a minimum of </w:t>
            </w:r>
            <w:r w:rsidRPr="00B03D94">
              <w:rPr>
                <w:rFonts w:ascii="Calibri" w:hAnsi="Calibri" w:cs="Arial"/>
                <w:b/>
                <w:bCs/>
                <w:sz w:val="16"/>
                <w:szCs w:val="16"/>
                <w:lang w:val="en-GB"/>
              </w:rPr>
              <w:t>eight approaches</w:t>
            </w:r>
            <w:r w:rsidRPr="00B03D94">
              <w:rPr>
                <w:rFonts w:ascii="Calibri" w:hAnsi="Calibri" w:cs="Arial"/>
                <w:sz w:val="16"/>
                <w:szCs w:val="16"/>
                <w:lang w:val="en-GB"/>
              </w:rPr>
              <w:t xml:space="preserv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(B) otherwise, a minimum of </w:t>
            </w:r>
            <w:r w:rsidRPr="00B03D94">
              <w:rPr>
                <w:rFonts w:ascii="Calibri" w:hAnsi="Calibri" w:cs="Arial"/>
                <w:b/>
                <w:bCs/>
                <w:sz w:val="16"/>
                <w:szCs w:val="16"/>
                <w:lang w:val="en-GB"/>
              </w:rPr>
              <w:t>six approaches</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training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aircraft for which no FSTDs representing the specific aircraft are available, operators should ensure that the flight training phase specific to the visual scenarios of low-visibility approach operations is conducted in a specifically approved FSTD. </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lastRenderedPageBreak/>
              <w:t xml:space="preserve">Such training should include a minimum of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Thereafter, type-specific training should be conducted in the aircraft.</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Check:</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check should comprise the completion of the following exercises in an aircraft or FSTD: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Low-visibility approaches in simulated instrument flight conditions down to the applicable DH, using the flight guidance system. Standard procedures of crew coordination (task sharing, call-out procedures, mutual surveillance, information exchange and support) should be observed. For CAT III operations, the operator should use an FSTD approved for this purpose;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Go-around after approaches as in the FSTD/aircraft training at any point between 500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ground level (AGL) and on reaching the DH;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(iii) Landing(s) with visual reference established at the DH following an instrument approach. Depending on the specific flight guidance system, an automatic landing should be performed.</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LIFUS (when applicable):</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check should comprise the completion of the following exercises in an aircraft or FSTD: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For low-visibility approach operations using a manual landing:</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equivalent display system is used to touchdown, </w:t>
            </w:r>
            <w:r w:rsidRPr="00B03D94">
              <w:rPr>
                <w:rFonts w:ascii="Calibri" w:hAnsi="Calibri" w:cs="Arial"/>
                <w:b/>
                <w:bCs/>
                <w:sz w:val="16"/>
                <w:szCs w:val="16"/>
                <w:lang w:val="en-GB"/>
              </w:rPr>
              <w:t>four landings</w:t>
            </w:r>
            <w:r w:rsidRPr="00B03D94">
              <w:rPr>
                <w:rFonts w:ascii="Calibri" w:hAnsi="Calibri" w:cs="Arial"/>
                <w:sz w:val="16"/>
                <w:szCs w:val="16"/>
                <w:lang w:val="en-GB"/>
              </w:rPr>
              <w:t xml:space="preserve">, or if the required FSTD training was conducted in an FSTD qualified for zero flight-time training (ZFTT), </w:t>
            </w:r>
            <w:r w:rsidRPr="00B03D94">
              <w:rPr>
                <w:rFonts w:ascii="Calibri" w:hAnsi="Calibri" w:cs="Arial"/>
                <w:b/>
                <w:bCs/>
                <w:sz w:val="16"/>
                <w:szCs w:val="16"/>
                <w:lang w:val="en-GB"/>
              </w:rPr>
              <w:t>two landings</w:t>
            </w:r>
            <w:r w:rsidRPr="00B03D94">
              <w:rPr>
                <w:rFonts w:ascii="Calibri" w:hAnsi="Calibri" w:cs="Arial"/>
                <w:sz w:val="16"/>
                <w:szCs w:val="16"/>
                <w:lang w:val="en-GB"/>
              </w:rPr>
              <w:t xml:space="preserve">;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three landings</w:t>
            </w:r>
            <w:r w:rsidRPr="00B03D94">
              <w:rPr>
                <w:rFonts w:ascii="Calibri" w:hAnsi="Calibri" w:cs="Arial"/>
                <w:sz w:val="16"/>
                <w:szCs w:val="16"/>
                <w:lang w:val="en-GB"/>
              </w:rPr>
              <w:t xml:space="preserve">, or if the required FSTD training was conducted in an FSTD qualified for ZFTT, one landing;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For low-visibility operations using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the required FSTD training was conducted in an FSTD qualified for ZFTT, </w:t>
            </w:r>
            <w:r w:rsidRPr="00B03D94">
              <w:rPr>
                <w:rFonts w:ascii="Calibri" w:hAnsi="Calibri" w:cs="Arial"/>
                <w:b/>
                <w:bCs/>
                <w:sz w:val="16"/>
                <w:szCs w:val="16"/>
                <w:lang w:val="en-GB"/>
              </w:rPr>
              <w:t>one landing</w:t>
            </w:r>
            <w:r w:rsidRPr="00B03D94">
              <w:rPr>
                <w:rFonts w:ascii="Calibri" w:hAnsi="Calibri" w:cs="Arial"/>
                <w:sz w:val="16"/>
                <w:szCs w:val="16"/>
                <w:lang w:val="en-GB"/>
              </w:rPr>
              <w:t xml:space="preserve">, or none if the fight crew member successfully completed a type rating based on ZFTT;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landings</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9D796D">
        <w:tc>
          <w:tcPr>
            <w:tcW w:w="15954" w:type="dxa"/>
            <w:gridSpan w:val="7"/>
            <w:shd w:val="clear" w:color="auto" w:fill="DEEAF6" w:themeFill="accent1"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 xml:space="preserve">SA CAT I, CAT II, SA CAT II and CAT III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changing to an aircraft for which a new class or type rating is required, within the same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LVO experience, taking into account the flight crew member’s existing knowledge of low-visibility approach operations.</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LVO experience.</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a type where the following were the same or similar:</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technology used in the flight guidance and flight control system;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operating procedures;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the use of HUD/HUDLS or equivalent display systems, </w:t>
            </w:r>
          </w:p>
          <w:p w:rsidR="007D78C5" w:rsidRPr="00B03D94" w:rsidRDefault="007D78C5" w:rsidP="007D78C5">
            <w:pPr>
              <w:ind w:left="194" w:hanging="194"/>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experience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an equivalent display system is utilised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rsidR="007D78C5" w:rsidRDefault="007D78C5" w:rsidP="007D78C5">
            <w:pPr>
              <w:ind w:left="194" w:hanging="194"/>
              <w:jc w:val="both"/>
              <w:rPr>
                <w:rFonts w:ascii="Calibri" w:hAnsi="Calibri" w:cs="Arial"/>
                <w:sz w:val="16"/>
                <w:szCs w:val="16"/>
                <w:lang w:val="en-GB"/>
              </w:rPr>
            </w:pPr>
          </w:p>
          <w:p w:rsidR="007D78C5" w:rsidRPr="00B03D94" w:rsidRDefault="007D78C5" w:rsidP="007D78C5">
            <w:pPr>
              <w:ind w:left="194" w:hanging="194"/>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Default="007D78C5" w:rsidP="007D78C5">
            <w:pPr>
              <w:rPr>
                <w:rFonts w:ascii="Calibri" w:hAnsi="Calibri" w:cs="Arial"/>
                <w:b/>
                <w:sz w:val="16"/>
                <w:szCs w:val="16"/>
                <w:lang w:val="en-GB"/>
              </w:rPr>
            </w:pPr>
          </w:p>
          <w:p w:rsidR="007D78C5" w:rsidRDefault="007D78C5" w:rsidP="007D78C5">
            <w:pPr>
              <w:rPr>
                <w:rFonts w:ascii="Calibri" w:hAnsi="Calibri" w:cs="Arial"/>
                <w:b/>
                <w:sz w:val="16"/>
                <w:szCs w:val="16"/>
                <w:lang w:val="en-GB"/>
              </w:rPr>
            </w:pPr>
          </w:p>
          <w:p w:rsidR="007D78C5" w:rsidRDefault="007D78C5" w:rsidP="007D78C5">
            <w:pPr>
              <w:rPr>
                <w:rFonts w:ascii="Calibri" w:hAnsi="Calibri" w:cs="Arial"/>
                <w:b/>
                <w:sz w:val="16"/>
                <w:szCs w:val="16"/>
                <w:lang w:val="en-GB"/>
              </w:rPr>
            </w:pPr>
          </w:p>
          <w:p w:rsidR="007D78C5" w:rsidRDefault="007D78C5" w:rsidP="007D78C5">
            <w:pPr>
              <w:rPr>
                <w:rFonts w:ascii="Calibri" w:hAnsi="Calibri" w:cs="Arial"/>
                <w:b/>
                <w:sz w:val="16"/>
                <w:szCs w:val="16"/>
                <w:lang w:val="en-GB"/>
              </w:rPr>
            </w:pPr>
          </w:p>
          <w:p w:rsidR="007D78C5" w:rsidRDefault="007D78C5" w:rsidP="007D78C5">
            <w:pPr>
              <w:rPr>
                <w:rFonts w:ascii="Calibri" w:hAnsi="Calibri" w:cs="Arial"/>
                <w:b/>
                <w:sz w:val="16"/>
                <w:szCs w:val="16"/>
                <w:lang w:val="en-GB"/>
              </w:rPr>
            </w:pPr>
          </w:p>
          <w:p w:rsidR="007D78C5" w:rsidRDefault="007D78C5" w:rsidP="007D78C5">
            <w:pPr>
              <w:rPr>
                <w:rFonts w:ascii="Calibri" w:hAnsi="Calibri" w:cs="Arial"/>
                <w:b/>
                <w:sz w:val="16"/>
                <w:szCs w:val="16"/>
                <w:lang w:val="en-GB"/>
              </w:rPr>
            </w:pPr>
          </w:p>
          <w:p w:rsidR="007D78C5" w:rsidRPr="00B03D94" w:rsidRDefault="007D78C5" w:rsidP="007D78C5">
            <w:pPr>
              <w:rPr>
                <w:rFonts w:ascii="Calibri" w:hAnsi="Calibri" w:cs="Arial"/>
                <w:b/>
                <w:sz w:val="16"/>
                <w:szCs w:val="16"/>
                <w:lang w:val="en-GB"/>
              </w:rPr>
            </w:pPr>
          </w:p>
        </w:tc>
      </w:tr>
      <w:tr w:rsidR="007D78C5" w:rsidRPr="00D5415B" w:rsidTr="008857A1">
        <w:tc>
          <w:tcPr>
            <w:tcW w:w="15954" w:type="dxa"/>
            <w:gridSpan w:val="7"/>
            <w:shd w:val="clear" w:color="auto" w:fill="DEEAF6" w:themeFill="accent1"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 xml:space="preserve">SA CAT I, CAT II, SA CAT II and CAT III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joining another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LVO experience, taking into account the flight crew member’s existing knowledge of low-visibility approach operations.</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LVO experience.</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the same aircraft type and variant, or on a different type or variant where the following were the same or similar:</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technology used in the flight guidance and flight control system;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operating procedures;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the use of HUD/HUDLS or equivalent display systems, </w:t>
            </w:r>
          </w:p>
          <w:p w:rsidR="007D78C5" w:rsidRPr="00B03D94" w:rsidRDefault="007D78C5" w:rsidP="007D78C5">
            <w:pPr>
              <w:ind w:left="194" w:hanging="194"/>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experience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an equivalent display system is utilised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AMC2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proofErr w:type="gramStart"/>
            <w:r w:rsidRPr="00B03D94">
              <w:rPr>
                <w:rFonts w:ascii="Calibri" w:hAnsi="Calibri" w:cs="Arial"/>
                <w:sz w:val="16"/>
                <w:szCs w:val="16"/>
                <w:u w:val="single"/>
                <w:lang w:val="en-GB"/>
              </w:rPr>
              <w:t>LIFUS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Practice in approaches during LIFUS as required for FC with no experience unless the flight crew member’s previous experience of low-visibility approach operations is on the same aircraft type and variant.</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DE3B5B">
        <w:tc>
          <w:tcPr>
            <w:tcW w:w="15954" w:type="dxa"/>
            <w:gridSpan w:val="7"/>
            <w:shd w:val="clear" w:color="auto" w:fill="DEEAF6" w:themeFill="accent1" w:themeFillTint="33"/>
          </w:tcPr>
          <w:p w:rsidR="007D78C5" w:rsidRPr="00B03D94" w:rsidRDefault="007D78C5" w:rsidP="007D78C5">
            <w:pPr>
              <w:keepNext/>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 xml:space="preserve">EFVS initial training and checking (for FC </w:t>
            </w:r>
            <w:r w:rsidRPr="00B03D94">
              <w:rPr>
                <w:rFonts w:ascii="Calibri" w:hAnsi="Calibri" w:cs="Arial"/>
                <w:b/>
                <w:sz w:val="16"/>
                <w:szCs w:val="16"/>
                <w:u w:val="single"/>
                <w:lang w:val="en-GB"/>
              </w:rPr>
              <w:t>with no</w:t>
            </w:r>
            <w:r w:rsidRPr="00B03D94">
              <w:rPr>
                <w:rFonts w:ascii="Calibri" w:hAnsi="Calibri" w:cs="Arial"/>
                <w:b/>
                <w:sz w:val="16"/>
                <w:szCs w:val="16"/>
                <w:lang w:val="en-GB"/>
              </w:rPr>
              <w:t xml:space="preserve"> previous experience with an EU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Ground </w:t>
            </w:r>
            <w:proofErr w:type="gramStart"/>
            <w:r w:rsidRPr="00B03D94">
              <w:rPr>
                <w:rFonts w:ascii="Calibri" w:hAnsi="Calibri" w:cs="Arial"/>
                <w:sz w:val="16"/>
                <w:szCs w:val="16"/>
                <w:u w:val="single"/>
                <w:lang w:val="en-GB"/>
              </w:rPr>
              <w:t>training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ground training should include at least the following: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characteristics and limitations of HUDs/HUDLSs or equivalent display systems including information presentation and </w:t>
            </w:r>
            <w:proofErr w:type="spellStart"/>
            <w:r w:rsidRPr="00B03D94">
              <w:rPr>
                <w:rFonts w:ascii="Calibri" w:hAnsi="Calibri" w:cs="Arial"/>
                <w:sz w:val="16"/>
                <w:szCs w:val="16"/>
                <w:lang w:val="en-GB"/>
              </w:rPr>
              <w:t>symbology</w:t>
            </w:r>
            <w:proofErr w:type="spellEnd"/>
            <w:r w:rsidRPr="00B03D94">
              <w:rPr>
                <w:rFonts w:ascii="Calibri" w:hAnsi="Calibri" w:cs="Arial"/>
                <w:sz w:val="16"/>
                <w:szCs w:val="16"/>
                <w:lang w:val="en-GB"/>
              </w:rPr>
              <w:t xml:space="preserv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EFVS sensor performance, sensor limitations, scene interpretation, visual anomalies and other visual effects;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EFVS display, control, modes, features, </w:t>
            </w:r>
            <w:proofErr w:type="spellStart"/>
            <w:r w:rsidRPr="00B03D94">
              <w:rPr>
                <w:rFonts w:ascii="Calibri" w:hAnsi="Calibri" w:cs="Arial"/>
                <w:sz w:val="16"/>
                <w:szCs w:val="16"/>
                <w:lang w:val="en-GB"/>
              </w:rPr>
              <w:t>symbology</w:t>
            </w:r>
            <w:proofErr w:type="spellEnd"/>
            <w:r w:rsidRPr="00B03D94">
              <w:rPr>
                <w:rFonts w:ascii="Calibri" w:hAnsi="Calibri" w:cs="Arial"/>
                <w:sz w:val="16"/>
                <w:szCs w:val="16"/>
                <w:lang w:val="en-GB"/>
              </w:rPr>
              <w:t xml:space="preserve">, annunciations and associated systems and components;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(iv) the interpretation of EFVS imagery;</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 the interpretation of approach and runway lighting systems and display characteristics when using EFVS;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(vi) weather associated with low-visibility conditions and its effect on EFVS performance;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 pre-flight planning and selection of suitable aerodromes and approach procedures;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(viii) principles of obstacle clearance requirements;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(ix) the use and limitations of RVR assessment systems;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 normal, abnormal and emergency procedures for EFVS operations;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 the effect of specific aircraft/system malfunctions;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 procedures to be followed and precautions to be taken with regard to surface movement during operations when the RVR is 400 m or less;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(xiii) for EFVS-L, the effect of the pre-threshold terrain and LSAA on airborne landing systems;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(xiv) human factors aspects of EFVS operations;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(xv) qualification requirements for pilots to obtain and retain approval for EFVS operations;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(xvi) the significance of LVPs or equivalent procedures when operating below RVR 550 m.</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b/>
                <w:bCs/>
                <w:sz w:val="16"/>
                <w:szCs w:val="16"/>
                <w:u w:val="single"/>
                <w:lang w:val="en-GB"/>
              </w:rPr>
              <w:t>Phase one</w:t>
            </w:r>
            <w:r w:rsidRPr="00B03D94">
              <w:rPr>
                <w:rFonts w:ascii="Calibri" w:hAnsi="Calibri" w:cs="Arial"/>
                <w:sz w:val="16"/>
                <w:szCs w:val="16"/>
                <w:u w:val="single"/>
                <w:lang w:val="en-GB"/>
              </w:rPr>
              <w:t xml:space="preserv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Phase one of the training should include the following exercises: </w:t>
            </w:r>
          </w:p>
          <w:p w:rsidR="007D78C5" w:rsidRPr="00B03D94" w:rsidRDefault="007D78C5" w:rsidP="007D78C5">
            <w:pPr>
              <w:ind w:left="328" w:hanging="328"/>
              <w:jc w:val="both"/>
              <w:rPr>
                <w:rFonts w:ascii="Calibri" w:hAnsi="Calibri" w:cs="Arial"/>
                <w:sz w:val="16"/>
                <w:szCs w:val="16"/>
                <w:lang w:val="en-GB"/>
              </w:rPr>
            </w:pPr>
            <w:r w:rsidRPr="00B03D94">
              <w:rPr>
                <w:rFonts w:ascii="Calibri" w:hAnsi="Calibri" w:cs="Arial"/>
                <w:sz w:val="16"/>
                <w:szCs w:val="16"/>
                <w:lang w:val="en-GB"/>
              </w:rPr>
              <w:t xml:space="preserve">(A) the required checks for satisfactory functioning of equipment, both on the ground and in flight; </w:t>
            </w:r>
          </w:p>
          <w:p w:rsidR="007D78C5" w:rsidRPr="00B03D94" w:rsidRDefault="007D78C5" w:rsidP="007D78C5">
            <w:pPr>
              <w:ind w:left="328" w:hanging="328"/>
              <w:jc w:val="both"/>
              <w:rPr>
                <w:rFonts w:ascii="Calibri" w:hAnsi="Calibri" w:cs="Arial"/>
                <w:sz w:val="16"/>
                <w:szCs w:val="16"/>
                <w:lang w:val="en-GB"/>
              </w:rPr>
            </w:pPr>
            <w:r w:rsidRPr="00B03D94">
              <w:rPr>
                <w:rFonts w:ascii="Calibri" w:hAnsi="Calibri" w:cs="Arial"/>
                <w:sz w:val="16"/>
                <w:szCs w:val="16"/>
                <w:lang w:val="en-GB"/>
              </w:rPr>
              <w:lastRenderedPageBreak/>
              <w:t xml:space="preserve">(B) the use of HUD/HUDLS or equivalent display systems during all phases of flight; </w:t>
            </w:r>
          </w:p>
          <w:p w:rsidR="007D78C5" w:rsidRPr="00B03D94" w:rsidRDefault="007D78C5" w:rsidP="007D78C5">
            <w:pPr>
              <w:ind w:left="328" w:hanging="328"/>
              <w:jc w:val="both"/>
              <w:rPr>
                <w:rFonts w:ascii="Calibri" w:hAnsi="Calibri" w:cs="Arial"/>
                <w:sz w:val="16"/>
                <w:szCs w:val="16"/>
                <w:lang w:val="en-GB"/>
              </w:rPr>
            </w:pPr>
            <w:r w:rsidRPr="00B03D94">
              <w:rPr>
                <w:rFonts w:ascii="Calibri" w:hAnsi="Calibri" w:cs="Arial"/>
                <w:sz w:val="16"/>
                <w:szCs w:val="16"/>
                <w:lang w:val="en-GB"/>
              </w:rPr>
              <w:t xml:space="preserve">(C) approach using the EFVSs installed on the aircraft to the appropriate DH and transition to visual flight and landing; </w:t>
            </w:r>
          </w:p>
          <w:p w:rsidR="007D78C5" w:rsidRPr="00B03D94" w:rsidRDefault="007D78C5" w:rsidP="007D78C5">
            <w:pPr>
              <w:ind w:left="328" w:hanging="328"/>
              <w:jc w:val="both"/>
              <w:rPr>
                <w:rFonts w:ascii="Calibri" w:hAnsi="Calibri" w:cs="Arial"/>
                <w:sz w:val="16"/>
                <w:szCs w:val="16"/>
                <w:lang w:val="en-GB"/>
              </w:rPr>
            </w:pPr>
            <w:r w:rsidRPr="00B03D94">
              <w:rPr>
                <w:rFonts w:ascii="Calibri" w:hAnsi="Calibri" w:cs="Arial"/>
                <w:sz w:val="16"/>
                <w:szCs w:val="16"/>
                <w:lang w:val="en-GB"/>
              </w:rPr>
              <w:t xml:space="preserve">(D) approach with all engines operating using the EFVS, down to the appropriate DH followed by a missed approach, all without external visual reference; </w:t>
            </w:r>
          </w:p>
          <w:p w:rsidR="007D78C5" w:rsidRPr="00B03D94" w:rsidRDefault="007D78C5" w:rsidP="007D78C5">
            <w:pPr>
              <w:ind w:left="328" w:hanging="328"/>
              <w:jc w:val="both"/>
              <w:rPr>
                <w:rFonts w:ascii="Calibri" w:hAnsi="Calibri" w:cs="Arial"/>
                <w:sz w:val="16"/>
                <w:szCs w:val="16"/>
                <w:lang w:val="en-GB"/>
              </w:rPr>
            </w:pPr>
            <w:r w:rsidRPr="00B03D94">
              <w:rPr>
                <w:rFonts w:ascii="Calibri" w:hAnsi="Calibri" w:cs="Arial"/>
                <w:sz w:val="16"/>
                <w:szCs w:val="16"/>
                <w:lang w:val="en-GB"/>
              </w:rPr>
              <w:t>(E) where appropriate, approaches using approved EFVS to touchdown.</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b/>
                <w:bCs/>
                <w:sz w:val="16"/>
                <w:szCs w:val="16"/>
                <w:u w:val="single"/>
                <w:lang w:val="en-GB"/>
              </w:rPr>
              <w:t>Phase two</w:t>
            </w:r>
            <w:r w:rsidRPr="00B03D94">
              <w:rPr>
                <w:rFonts w:ascii="Calibri" w:hAnsi="Calibri" w:cs="Arial"/>
                <w:sz w:val="16"/>
                <w:szCs w:val="16"/>
                <w:u w:val="single"/>
                <w:lang w:val="en-GB"/>
              </w:rPr>
              <w:t xml:space="preserv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Phase two of the training should include the following exercises: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(A) approaches with engine failures at various stages of the approach;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(B) approaches with failures of the EFVS at various stages of the approach, including failures between the DH and the height below which an approach should not be continued if natural visual reference is not acquired, requiring either: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(a) reversion to head-down displays to control missed approach; or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(b) reversion to flight with no, or downgraded, guidance to control missed approaches from the DH or below, including those which may result in a touchdown on the runway;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(C) incapacitation procedures appropriate to EFVS operations; and</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(D) failures and procedures applicable to the specific EFVS installation and aircraft type.</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u w:val="single"/>
                <w:lang w:val="en-GB"/>
              </w:rPr>
              <w:t>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FSTD training should include a minimum of </w:t>
            </w:r>
            <w:r w:rsidRPr="00B03D94">
              <w:rPr>
                <w:rFonts w:ascii="Calibri" w:hAnsi="Calibri" w:cs="Arial"/>
                <w:b/>
                <w:bCs/>
                <w:sz w:val="16"/>
                <w:szCs w:val="16"/>
                <w:lang w:val="en-GB"/>
              </w:rPr>
              <w:t>eight approaches.</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a flight crew member is to be authorised to operate as pilot flying and pilot monitoring during EFVS operations, then the flight crew member should complete the required FSTD training for each operating capacity.</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LIFUS (if applicable):</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LIFUS should include practice in approaches as follows:</w:t>
            </w:r>
          </w:p>
          <w:p w:rsidR="007D78C5" w:rsidRPr="00B03D94" w:rsidRDefault="007D78C5" w:rsidP="007D78C5">
            <w:pPr>
              <w:ind w:left="336" w:hanging="336"/>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if EFVS is used to touchdown, </w:t>
            </w:r>
            <w:r w:rsidRPr="00B03D94">
              <w:rPr>
                <w:rFonts w:ascii="Calibri" w:hAnsi="Calibri" w:cs="Arial"/>
                <w:b/>
                <w:bCs/>
                <w:sz w:val="16"/>
                <w:szCs w:val="16"/>
                <w:lang w:val="en-GB"/>
              </w:rPr>
              <w:t>four landings</w:t>
            </w:r>
            <w:r w:rsidRPr="00B03D94">
              <w:rPr>
                <w:rFonts w:ascii="Calibri" w:hAnsi="Calibri" w:cs="Arial"/>
                <w:sz w:val="16"/>
                <w:szCs w:val="16"/>
                <w:lang w:val="en-GB"/>
              </w:rPr>
              <w:t xml:space="preserve">; or </w:t>
            </w:r>
          </w:p>
          <w:p w:rsidR="007D78C5" w:rsidRPr="00B03D94" w:rsidRDefault="007D78C5" w:rsidP="007D78C5">
            <w:pPr>
              <w:ind w:left="336" w:hanging="336"/>
              <w:jc w:val="both"/>
              <w:rPr>
                <w:rFonts w:ascii="Calibri" w:hAnsi="Calibri" w:cs="Arial"/>
                <w:sz w:val="16"/>
                <w:szCs w:val="16"/>
                <w:lang w:val="en-GB"/>
              </w:rPr>
            </w:pPr>
            <w:r w:rsidRPr="00B03D94">
              <w:rPr>
                <w:rFonts w:ascii="Calibri" w:hAnsi="Calibri" w:cs="Arial"/>
                <w:sz w:val="16"/>
                <w:szCs w:val="16"/>
                <w:lang w:val="en-GB"/>
              </w:rPr>
              <w:t xml:space="preserve">(ii) otherwise, </w:t>
            </w:r>
            <w:r w:rsidRPr="00B03D94">
              <w:rPr>
                <w:rFonts w:ascii="Calibri" w:hAnsi="Calibri" w:cs="Arial"/>
                <w:b/>
                <w:bCs/>
                <w:sz w:val="16"/>
                <w:szCs w:val="16"/>
                <w:lang w:val="en-GB"/>
              </w:rPr>
              <w:t>three landings</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4E10AE">
        <w:tc>
          <w:tcPr>
            <w:tcW w:w="15954" w:type="dxa"/>
            <w:gridSpan w:val="7"/>
            <w:shd w:val="clear" w:color="auto" w:fill="DEEAF6" w:themeFill="accent1"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 xml:space="preserve">EFVS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changing to an aircraft for which a new class or type rating is required, within the same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EFVS experience, taking into account the flight crew member’s existing knowledge of low-visibility approach operations.</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EFVS experience.</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a type where the following were the same or similar:</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technology used in the EFVS sensor, flight guidance and flight control system;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(ii) operating procedures;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EFVS experience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for EFVS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8857A1">
        <w:tc>
          <w:tcPr>
            <w:tcW w:w="15954" w:type="dxa"/>
            <w:gridSpan w:val="7"/>
            <w:shd w:val="clear" w:color="auto" w:fill="DEEAF6" w:themeFill="accent1"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 xml:space="preserve">EFVS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joining another operator)</w:t>
            </w:r>
            <w:r w:rsidR="00216D57" w:rsidRPr="00AD1D40">
              <w:rPr>
                <w:rFonts w:ascii="Calibri" w:hAnsi="Calibri" w:cs="Arial"/>
                <w:b/>
                <w:sz w:val="16"/>
                <w:szCs w:val="16"/>
                <w:lang w:val="en-GB"/>
              </w:rPr>
              <w:t xml:space="preserve"> (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EFVS experience, taking into account the flight crew member’s existing knowledge of low-visibility approach operations.</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EFVS experience.</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is on the same aircraft type and variant with the same EFVS or on a different type or different EFVS where the following were the same or similar:</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technology used in the EFVS sensor, flight guidance and flight control system;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(ii) operating procedures;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EFVS experience and</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(A) for EFVS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rsidR="007D78C5" w:rsidRPr="00B03D94" w:rsidRDefault="007D78C5" w:rsidP="007D78C5">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7D78C5" w:rsidRDefault="007D78C5" w:rsidP="007D78C5">
            <w:pPr>
              <w:jc w:val="both"/>
              <w:rPr>
                <w:rFonts w:ascii="Calibri" w:hAnsi="Calibri" w:cs="Arial"/>
                <w:sz w:val="16"/>
                <w:szCs w:val="16"/>
                <w:lang w:val="en-GB"/>
              </w:rPr>
            </w:pPr>
            <w:r>
              <w:rPr>
                <w:rFonts w:ascii="Calibri" w:hAnsi="Calibri" w:cs="Arial"/>
                <w:sz w:val="16"/>
                <w:szCs w:val="16"/>
                <w:lang w:val="en-GB"/>
              </w:rPr>
              <w:lastRenderedPageBreak/>
              <w:t>EASA AIR OPS SPA.LVO.120(b</w:t>
            </w:r>
            <w:r w:rsidRPr="00B03D94">
              <w:rPr>
                <w:rFonts w:ascii="Calibri" w:hAnsi="Calibri" w:cs="Arial"/>
                <w:sz w:val="16"/>
                <w:szCs w:val="16"/>
                <w:lang w:val="en-GB"/>
              </w:rPr>
              <w:t>)</w:t>
            </w:r>
          </w:p>
          <w:p w:rsidR="007D78C5"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Pr>
                <w:rFonts w:ascii="Calibri" w:hAnsi="Calibri" w:cs="Arial"/>
                <w:sz w:val="16"/>
                <w:szCs w:val="16"/>
                <w:lang w:val="en-GB"/>
              </w:rPr>
              <w:t>EASA AIR OPS AMC3 SPA.LVO.120(b</w:t>
            </w:r>
            <w:r w:rsidRPr="00B03D94">
              <w:rPr>
                <w:rFonts w:ascii="Calibri" w:hAnsi="Calibri" w:cs="Arial"/>
                <w:sz w:val="16"/>
                <w:szCs w:val="16"/>
                <w:lang w:val="en-GB"/>
              </w:rPr>
              <w:t>)</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LIFUS: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LIFUS should include practice in approaches as follows: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if EFVS is used to touchdown</w:t>
            </w:r>
            <w:r w:rsidRPr="00B03D94">
              <w:rPr>
                <w:rFonts w:ascii="Calibri" w:hAnsi="Calibri" w:cs="Arial"/>
                <w:b/>
                <w:bCs/>
                <w:sz w:val="16"/>
                <w:szCs w:val="16"/>
                <w:lang w:val="en-GB"/>
              </w:rPr>
              <w:t>, four landings</w:t>
            </w:r>
            <w:r w:rsidRPr="00B03D94">
              <w:rPr>
                <w:rFonts w:ascii="Calibri" w:hAnsi="Calibri" w:cs="Arial"/>
                <w:sz w:val="16"/>
                <w:szCs w:val="16"/>
                <w:lang w:val="en-GB"/>
              </w:rPr>
              <w:t xml:space="preserve">; or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(ii) otherwise, </w:t>
            </w:r>
            <w:r w:rsidRPr="00B03D94">
              <w:rPr>
                <w:rFonts w:ascii="Calibri" w:hAnsi="Calibri" w:cs="Arial"/>
                <w:b/>
                <w:bCs/>
                <w:sz w:val="16"/>
                <w:szCs w:val="16"/>
                <w:lang w:val="en-GB"/>
              </w:rPr>
              <w:t>three landings</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unless the flight crew member’s previous experience of low-visibility approach operations is on the same aircraft type and variant.</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9C5A70">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Recurrent checking/Differences training</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1E0961" w:rsidP="007D78C5">
            <w:pPr>
              <w:jc w:val="both"/>
              <w:rPr>
                <w:rFonts w:ascii="Calibri" w:hAnsi="Calibri" w:cs="Arial"/>
                <w:sz w:val="16"/>
                <w:szCs w:val="16"/>
                <w:lang w:val="en-GB"/>
              </w:rPr>
            </w:pPr>
            <w:r>
              <w:rPr>
                <w:rFonts w:ascii="Calibri" w:hAnsi="Calibri" w:cs="Arial"/>
                <w:sz w:val="16"/>
                <w:szCs w:val="16"/>
                <w:lang w:val="en-GB"/>
              </w:rPr>
              <w:t xml:space="preserve">EASA AIR OPS </w:t>
            </w:r>
            <w:r w:rsidR="007D78C5" w:rsidRPr="00B03D94">
              <w:rPr>
                <w:rFonts w:ascii="Calibri" w:hAnsi="Calibri" w:cs="Arial"/>
                <w:sz w:val="16"/>
                <w:szCs w:val="16"/>
                <w:lang w:val="en-GB"/>
              </w:rPr>
              <w:t>SPA.LVO.120(b)</w:t>
            </w:r>
          </w:p>
          <w:p w:rsidR="001E0961" w:rsidRDefault="001E0961" w:rsidP="007D78C5">
            <w:pPr>
              <w:jc w:val="both"/>
              <w:rPr>
                <w:rFonts w:ascii="Calibri" w:hAnsi="Calibri" w:cs="Arial"/>
                <w:sz w:val="16"/>
                <w:szCs w:val="16"/>
                <w:lang w:val="en-GB"/>
              </w:rPr>
            </w:pPr>
            <w:r>
              <w:rPr>
                <w:rFonts w:ascii="Calibri" w:hAnsi="Calibri" w:cs="Arial"/>
                <w:sz w:val="16"/>
                <w:szCs w:val="16"/>
                <w:lang w:val="en-GB"/>
              </w:rPr>
              <w:t>EASA AIR OPS AMC4 SPA.LVO.120(b</w:t>
            </w:r>
            <w:r w:rsidRPr="00B03D94">
              <w:rPr>
                <w:rFonts w:ascii="Calibri" w:hAnsi="Calibri" w:cs="Arial"/>
                <w:sz w:val="16"/>
                <w:szCs w:val="16"/>
                <w:lang w:val="en-GB"/>
              </w:rPr>
              <w:t>)</w:t>
            </w:r>
          </w:p>
          <w:p w:rsidR="001E0961" w:rsidRPr="00B03D94" w:rsidRDefault="001E0961"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Recurrent checking for </w:t>
            </w:r>
            <w:proofErr w:type="gramStart"/>
            <w:r w:rsidRPr="00B03D94">
              <w:rPr>
                <w:rFonts w:ascii="Calibri" w:hAnsi="Calibri" w:cs="Arial"/>
                <w:sz w:val="16"/>
                <w:szCs w:val="16"/>
                <w:u w:val="single"/>
                <w:lang w:val="en-GB"/>
              </w:rPr>
              <w:t>LVTO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the pilots’ competence to perform LVTOs for which they are authorised is checked by completing at least the following exercises: </w:t>
            </w:r>
          </w:p>
          <w:p w:rsidR="007D78C5" w:rsidRPr="00B03D94" w:rsidRDefault="007D78C5" w:rsidP="007D78C5">
            <w:pPr>
              <w:ind w:left="189" w:hanging="189"/>
              <w:jc w:val="both"/>
              <w:rPr>
                <w:rFonts w:ascii="Calibri" w:hAnsi="Calibri" w:cs="Arial"/>
                <w:sz w:val="16"/>
                <w:szCs w:val="16"/>
                <w:lang w:val="en-GB"/>
              </w:rPr>
            </w:pPr>
            <w:r w:rsidRPr="00B03D94">
              <w:rPr>
                <w:rFonts w:ascii="Calibri" w:hAnsi="Calibri" w:cs="Arial"/>
                <w:sz w:val="16"/>
                <w:szCs w:val="16"/>
                <w:lang w:val="en-GB"/>
              </w:rPr>
              <w:t xml:space="preserve">(1) One or more low-visibility rejected take-off at minimum approved RVR at least once over the period between two operator proficiency checks or once at every periodic demonstration of competence or, for an ATQP operator, at each required operator proficiency check or alternatively at each required LOE. </w:t>
            </w:r>
          </w:p>
          <w:p w:rsidR="007D78C5" w:rsidRPr="00B03D94" w:rsidRDefault="007D78C5" w:rsidP="007D78C5">
            <w:pPr>
              <w:ind w:left="189" w:hanging="189"/>
              <w:jc w:val="both"/>
              <w:rPr>
                <w:rFonts w:ascii="Calibri" w:hAnsi="Calibri" w:cs="Arial"/>
                <w:sz w:val="16"/>
                <w:szCs w:val="16"/>
                <w:lang w:val="en-GB"/>
              </w:rPr>
            </w:pPr>
            <w:r w:rsidRPr="00B03D94">
              <w:rPr>
                <w:rFonts w:ascii="Calibri" w:hAnsi="Calibri" w:cs="Arial"/>
                <w:sz w:val="16"/>
                <w:szCs w:val="16"/>
                <w:lang w:val="en-GB"/>
              </w:rPr>
              <w:t xml:space="preserve">(2) Pilots authorised for LVTO operations in an RVR of less than 150 m should additionally conduct at least one LVTO in the minimum approved visibility at each required operator proficiency check or periodic demonstration of competence. </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LVTO</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AMC4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Recurrent checking for SA CAT I, CAT II, SA CAT II, CAT </w:t>
            </w:r>
            <w:proofErr w:type="gramStart"/>
            <w:r w:rsidRPr="00B03D94">
              <w:rPr>
                <w:rFonts w:ascii="Calibri" w:hAnsi="Calibri" w:cs="Arial"/>
                <w:sz w:val="16"/>
                <w:szCs w:val="16"/>
                <w:u w:val="single"/>
                <w:lang w:val="en-GB"/>
              </w:rPr>
              <w:t>III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the pilots’ competence to perform LVOs for which they are authorised is checked by completing at least the following exercises: </w:t>
            </w:r>
          </w:p>
          <w:p w:rsidR="007D78C5" w:rsidRPr="00B03D94" w:rsidRDefault="007D78C5" w:rsidP="007D78C5">
            <w:pPr>
              <w:ind w:left="189" w:hanging="189"/>
              <w:jc w:val="both"/>
              <w:rPr>
                <w:rFonts w:ascii="Calibri" w:hAnsi="Calibri" w:cs="Arial"/>
                <w:sz w:val="16"/>
                <w:szCs w:val="16"/>
                <w:lang w:val="en-GB"/>
              </w:rPr>
            </w:pPr>
            <w:r w:rsidRPr="00B03D94">
              <w:rPr>
                <w:rFonts w:ascii="Calibri" w:hAnsi="Calibri" w:cs="Arial"/>
                <w:sz w:val="16"/>
                <w:szCs w:val="16"/>
                <w:lang w:val="en-GB"/>
              </w:rPr>
              <w:t xml:space="preserve">(1) One or more low-visibility approaches in simulated instrument flight conditions down to a point between 500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AGL and the threshold (e.g. applicable DH), followed by go-around, at each required operator proficiency check or periodic demonstration of competence; and </w:t>
            </w:r>
          </w:p>
          <w:p w:rsidR="007D78C5" w:rsidRPr="00B03D94" w:rsidRDefault="007D78C5" w:rsidP="007D78C5">
            <w:pPr>
              <w:ind w:left="189" w:hanging="189"/>
              <w:jc w:val="both"/>
              <w:rPr>
                <w:rFonts w:ascii="Calibri" w:hAnsi="Calibri" w:cs="Arial"/>
                <w:sz w:val="16"/>
                <w:szCs w:val="16"/>
                <w:lang w:val="en-GB"/>
              </w:rPr>
            </w:pPr>
            <w:r w:rsidRPr="00B03D94">
              <w:rPr>
                <w:rFonts w:ascii="Calibri" w:hAnsi="Calibri" w:cs="Arial"/>
                <w:sz w:val="16"/>
                <w:szCs w:val="16"/>
                <w:lang w:val="en-GB"/>
              </w:rPr>
              <w:t>(2) One or more low-visibility approach and landings with visual reference established at the DH at each required operator proficiency check or periodic demonstration of competence.</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AMC4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Recurrent checking for CAT </w:t>
            </w:r>
            <w:proofErr w:type="gramStart"/>
            <w:r w:rsidRPr="00B03D94">
              <w:rPr>
                <w:rFonts w:ascii="Calibri" w:hAnsi="Calibri" w:cs="Arial"/>
                <w:sz w:val="16"/>
                <w:szCs w:val="16"/>
                <w:u w:val="single"/>
                <w:lang w:val="en-GB"/>
              </w:rPr>
              <w:t>III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Pilots authorised to conduct CAT III operations on aircraft with a fail-passive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system, or HUDLS or equivalent, should complete a missed approach at least once over the period of three consecutive OPCs or demonstrations of competence as the result of an equipment failure at or below the DH when the last reported RVR was less than 300 m. For ATQP operators, pilots authorised to conduct CAT III operations on aircraft with a fail-passive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system, or HUDLS or equivalent, should complete a missed approach at </w:t>
            </w:r>
            <w:proofErr w:type="gramStart"/>
            <w:r w:rsidRPr="00B03D94">
              <w:rPr>
                <w:rFonts w:ascii="Calibri" w:hAnsi="Calibri" w:cs="Arial"/>
                <w:sz w:val="16"/>
                <w:szCs w:val="16"/>
                <w:lang w:val="en-GB"/>
              </w:rPr>
              <w:t>least  once</w:t>
            </w:r>
            <w:proofErr w:type="gramEnd"/>
            <w:r w:rsidRPr="00B03D94">
              <w:rPr>
                <w:rFonts w:ascii="Calibri" w:hAnsi="Calibri" w:cs="Arial"/>
                <w:sz w:val="16"/>
                <w:szCs w:val="16"/>
                <w:lang w:val="en-GB"/>
              </w:rPr>
              <w:t xml:space="preserve"> every two OPCs or LOE (a period of about 2 years).</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CAT III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AMC4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Use of FSTD for recurrent checking </w:t>
            </w:r>
            <w:proofErr w:type="gramStart"/>
            <w:r w:rsidRPr="00B03D94">
              <w:rPr>
                <w:rFonts w:ascii="Calibri" w:hAnsi="Calibri" w:cs="Arial"/>
                <w:sz w:val="16"/>
                <w:szCs w:val="16"/>
                <w:u w:val="single"/>
                <w:lang w:val="en-GB"/>
              </w:rPr>
              <w:t>I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CAT III approach operations should be conducted in an FSTD. Other exercises may be conducted in an FSTD or aircraft.</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LVTO, 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AMC5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Differences training for LVTO, SA CAT I, CAT II, SA CAT II, CAT </w:t>
            </w:r>
            <w:proofErr w:type="gramStart"/>
            <w:r w:rsidRPr="00B03D94">
              <w:rPr>
                <w:rFonts w:ascii="Calibri" w:hAnsi="Calibri" w:cs="Arial"/>
                <w:sz w:val="16"/>
                <w:szCs w:val="16"/>
                <w:u w:val="single"/>
                <w:lang w:val="en-GB"/>
              </w:rPr>
              <w:t>III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A differences training or familiarisation should be provided to FC when not already authorized for the related LVO, or whenever there is a change to any of the following:</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(1) the technology used in the flight guidance and flight control system;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(2) the operating procedures including: </w:t>
            </w:r>
          </w:p>
          <w:p w:rsidR="007D78C5" w:rsidRPr="00B03D94" w:rsidRDefault="007D78C5" w:rsidP="007D78C5">
            <w:pPr>
              <w:ind w:left="469" w:hanging="186"/>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fail-passive/fail-operational; </w:t>
            </w:r>
          </w:p>
          <w:p w:rsidR="007D78C5" w:rsidRPr="00B03D94" w:rsidRDefault="007D78C5" w:rsidP="007D78C5">
            <w:pPr>
              <w:ind w:left="469" w:hanging="186"/>
              <w:jc w:val="both"/>
              <w:rPr>
                <w:rFonts w:ascii="Calibri" w:hAnsi="Calibri" w:cs="Arial"/>
                <w:sz w:val="16"/>
                <w:szCs w:val="16"/>
                <w:lang w:val="en-GB"/>
              </w:rPr>
            </w:pPr>
            <w:r w:rsidRPr="00B03D94">
              <w:rPr>
                <w:rFonts w:ascii="Calibri" w:hAnsi="Calibri" w:cs="Arial"/>
                <w:sz w:val="16"/>
                <w:szCs w:val="16"/>
                <w:lang w:val="en-GB"/>
              </w:rPr>
              <w:t>(ii) alert height;</w:t>
            </w:r>
          </w:p>
          <w:p w:rsidR="007D78C5" w:rsidRPr="00B03D94" w:rsidRDefault="007D78C5" w:rsidP="007D78C5">
            <w:pPr>
              <w:ind w:left="469" w:hanging="186"/>
              <w:jc w:val="both"/>
              <w:rPr>
                <w:rFonts w:ascii="Calibri" w:hAnsi="Calibri" w:cs="Arial"/>
                <w:sz w:val="16"/>
                <w:szCs w:val="16"/>
                <w:lang w:val="en-GB"/>
              </w:rPr>
            </w:pPr>
            <w:r w:rsidRPr="00B03D94">
              <w:rPr>
                <w:rFonts w:ascii="Calibri" w:hAnsi="Calibri" w:cs="Arial"/>
                <w:sz w:val="16"/>
                <w:szCs w:val="16"/>
                <w:lang w:val="en-GB"/>
              </w:rPr>
              <w:t xml:space="preserve">(iii) manual landing or automatic landing; </w:t>
            </w:r>
          </w:p>
          <w:p w:rsidR="007D78C5" w:rsidRPr="00B03D94" w:rsidRDefault="007D78C5" w:rsidP="007D78C5">
            <w:pPr>
              <w:ind w:left="469" w:hanging="186"/>
              <w:jc w:val="both"/>
              <w:rPr>
                <w:rFonts w:ascii="Calibri" w:hAnsi="Calibri" w:cs="Arial"/>
                <w:sz w:val="16"/>
                <w:szCs w:val="16"/>
                <w:lang w:val="en-GB"/>
              </w:rPr>
            </w:pPr>
            <w:r w:rsidRPr="00B03D94">
              <w:rPr>
                <w:rFonts w:ascii="Calibri" w:hAnsi="Calibri" w:cs="Arial"/>
                <w:sz w:val="16"/>
                <w:szCs w:val="16"/>
                <w:lang w:val="en-GB"/>
              </w:rPr>
              <w:t xml:space="preserve">(iv) operations with DH or no DH operations;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(3) the handling characteristics;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(4) the use of HUD/HUDLS or equivalent display systems;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(5) the use of EFVS.</w:t>
            </w:r>
          </w:p>
          <w:p w:rsidR="007D78C5" w:rsidRPr="00B03D94" w:rsidRDefault="007D78C5" w:rsidP="007D78C5">
            <w:pPr>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LVTO, SA CAT I, CAT II, SA CAT II, CAT III</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AMC6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Recurrent checking for </w:t>
            </w:r>
            <w:proofErr w:type="gramStart"/>
            <w:r w:rsidRPr="00B03D94">
              <w:rPr>
                <w:rFonts w:ascii="Calibri" w:hAnsi="Calibri" w:cs="Arial"/>
                <w:sz w:val="16"/>
                <w:szCs w:val="16"/>
                <w:u w:val="single"/>
                <w:lang w:val="en-GB"/>
              </w:rPr>
              <w:t>EFVS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the pilots’ competence to perform EFVS operations is checked at each required demonstration of competence or OPC by performing at least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of which one should be flown without natural vision, to the height below which an </w:t>
            </w:r>
            <w:r w:rsidRPr="00B03D94">
              <w:rPr>
                <w:rFonts w:ascii="Calibri" w:hAnsi="Calibri" w:cs="Arial"/>
                <w:sz w:val="16"/>
                <w:szCs w:val="16"/>
                <w:lang w:val="en-GB"/>
              </w:rPr>
              <w:lastRenderedPageBreak/>
              <w:t>approach should not be continued if natural visual reference is not acquired.</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AMC7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Recurrent checking for </w:t>
            </w:r>
            <w:proofErr w:type="gramStart"/>
            <w:r w:rsidRPr="00B03D94">
              <w:rPr>
                <w:rFonts w:ascii="Calibri" w:hAnsi="Calibri" w:cs="Arial"/>
                <w:sz w:val="16"/>
                <w:szCs w:val="16"/>
                <w:u w:val="single"/>
                <w:lang w:val="en-GB"/>
              </w:rPr>
              <w:t>EFVS :</w:t>
            </w:r>
            <w:proofErr w:type="gramEnd"/>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a flight crew member is authorised to operate as pilot flying and pilot monitoring during EFVS operations, then the flight crew member should complete the required number of approaches in each operating capacity.</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SPA.LVO.120(b)</w:t>
            </w:r>
          </w:p>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AMC5 SPA.LVO.120(b</w:t>
            </w:r>
            <w:r w:rsidRPr="00B03D94">
              <w:rPr>
                <w:rFonts w:ascii="Calibri" w:hAnsi="Calibri" w:cs="Arial"/>
                <w:sz w:val="16"/>
                <w:szCs w:val="16"/>
                <w:lang w:val="en-GB"/>
              </w:rPr>
              <w:t>)</w:t>
            </w:r>
          </w:p>
          <w:p w:rsidR="007D78C5" w:rsidRPr="00B03D94" w:rsidRDefault="007D78C5" w:rsidP="007D78C5">
            <w:pPr>
              <w:jc w:val="both"/>
              <w:rPr>
                <w:rFonts w:ascii="Calibri" w:hAnsi="Calibri" w:cs="Arial"/>
                <w:sz w:val="16"/>
                <w:szCs w:val="16"/>
                <w:lang w:val="en-GB"/>
              </w:rPr>
            </w:pP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Differences training for </w:t>
            </w:r>
            <w:proofErr w:type="gramStart"/>
            <w:r w:rsidRPr="00B03D94">
              <w:rPr>
                <w:rFonts w:ascii="Calibri" w:hAnsi="Calibri" w:cs="Arial"/>
                <w:sz w:val="16"/>
                <w:szCs w:val="16"/>
                <w:u w:val="single"/>
                <w:lang w:val="en-GB"/>
              </w:rPr>
              <w:t>EFVS :</w:t>
            </w:r>
            <w:proofErr w:type="gramEnd"/>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(a) A differences training or familiarisation should be provided to FC whenever there is a change to any of the following:</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(1) the technology used in the EFVS sensor, flight guidance and flight control system;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(2) the operating procedures;</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(3) the handling characteristics; </w:t>
            </w:r>
          </w:p>
          <w:p w:rsidR="007D78C5" w:rsidRPr="00B03D94" w:rsidRDefault="007D78C5" w:rsidP="007D78C5">
            <w:pPr>
              <w:ind w:left="186" w:hanging="186"/>
              <w:jc w:val="both"/>
              <w:rPr>
                <w:rFonts w:ascii="Calibri" w:hAnsi="Calibri" w:cs="Arial"/>
                <w:sz w:val="16"/>
                <w:szCs w:val="16"/>
                <w:lang w:val="en-GB"/>
              </w:rPr>
            </w:pPr>
            <w:r w:rsidRPr="00B03D94">
              <w:rPr>
                <w:rFonts w:ascii="Calibri" w:hAnsi="Calibri" w:cs="Arial"/>
                <w:sz w:val="16"/>
                <w:szCs w:val="16"/>
                <w:lang w:val="en-GB"/>
              </w:rPr>
              <w:t xml:space="preserve">(b) The differences training should: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(1) meet the objectives of the appropriate initial training course;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 xml:space="preserve">(2) take into account the flight crew members’ previous experience; and </w:t>
            </w:r>
          </w:p>
          <w:p w:rsidR="007D78C5" w:rsidRPr="00B03D94" w:rsidRDefault="007D78C5" w:rsidP="007D78C5">
            <w:pPr>
              <w:ind w:left="328" w:hanging="186"/>
              <w:jc w:val="both"/>
              <w:rPr>
                <w:rFonts w:ascii="Calibri" w:hAnsi="Calibri" w:cs="Arial"/>
                <w:sz w:val="16"/>
                <w:szCs w:val="16"/>
                <w:lang w:val="en-GB"/>
              </w:rPr>
            </w:pPr>
            <w:r w:rsidRPr="00B03D94">
              <w:rPr>
                <w:rFonts w:ascii="Calibri" w:hAnsi="Calibri" w:cs="Arial"/>
                <w:sz w:val="16"/>
                <w:szCs w:val="16"/>
                <w:lang w:val="en-GB"/>
              </w:rPr>
              <w:t>(3) take into account the operational suitability data established in accordance with Regulation (EU) No 748/2012.</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E29ED">
        <w:tc>
          <w:tcPr>
            <w:tcW w:w="15954" w:type="dxa"/>
            <w:gridSpan w:val="7"/>
            <w:shd w:val="clear" w:color="auto" w:fill="C5E0B3" w:themeFill="accent6" w:themeFillTint="66"/>
          </w:tcPr>
          <w:p w:rsidR="007D78C5" w:rsidRPr="00B03D94" w:rsidRDefault="007D78C5" w:rsidP="007D78C5">
            <w:pPr>
              <w:keepNext/>
              <w:spacing w:before="60" w:after="60"/>
              <w:jc w:val="both"/>
              <w:rPr>
                <w:rFonts w:ascii="Calibri" w:hAnsi="Calibri" w:cs="Arial"/>
                <w:b/>
                <w:sz w:val="16"/>
                <w:szCs w:val="16"/>
                <w:lang w:val="en-GB"/>
              </w:rPr>
            </w:pPr>
            <w:r w:rsidRPr="00B03D94">
              <w:rPr>
                <w:rFonts w:ascii="Calibri" w:hAnsi="Calibri" w:cs="Arial"/>
                <w:b/>
                <w:sz w:val="16"/>
                <w:szCs w:val="16"/>
                <w:lang w:val="en-GB"/>
              </w:rPr>
              <w:t>Operating procedures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General</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Default="001E0961" w:rsidP="007D78C5">
            <w:pPr>
              <w:jc w:val="both"/>
              <w:rPr>
                <w:rFonts w:ascii="Calibri" w:hAnsi="Calibri" w:cs="Arial"/>
                <w:sz w:val="16"/>
                <w:szCs w:val="16"/>
                <w:lang w:val="en-GB"/>
              </w:rPr>
            </w:pPr>
            <w:r>
              <w:rPr>
                <w:rFonts w:ascii="Calibri" w:hAnsi="Calibri" w:cs="Arial"/>
                <w:sz w:val="16"/>
                <w:szCs w:val="16"/>
                <w:lang w:val="en-GB"/>
              </w:rPr>
              <w:t xml:space="preserve">EASA AIR OPS </w:t>
            </w:r>
            <w:r w:rsidR="007D78C5" w:rsidRPr="00B03D94">
              <w:rPr>
                <w:rFonts w:ascii="Calibri" w:hAnsi="Calibri" w:cs="Arial"/>
                <w:sz w:val="16"/>
                <w:szCs w:val="16"/>
                <w:lang w:val="en-GB"/>
              </w:rPr>
              <w:t>SPA.LVO.105(c)</w:t>
            </w:r>
          </w:p>
          <w:p w:rsidR="001E0961" w:rsidRPr="00B03D94" w:rsidRDefault="001E0961" w:rsidP="007D78C5">
            <w:pPr>
              <w:jc w:val="both"/>
              <w:rPr>
                <w:rFonts w:ascii="Calibri" w:hAnsi="Calibri" w:cs="Arial"/>
                <w:sz w:val="16"/>
                <w:szCs w:val="16"/>
                <w:lang w:val="en-GB"/>
              </w:rPr>
            </w:pPr>
            <w:r>
              <w:rPr>
                <w:rFonts w:ascii="Calibri" w:hAnsi="Calibri" w:cs="Arial"/>
                <w:sz w:val="16"/>
                <w:szCs w:val="16"/>
                <w:lang w:val="en-GB"/>
              </w:rPr>
              <w:t xml:space="preserve">EASA AIR OPS AMC1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Prior to commencing an LVO, the pilot-in-command/commander should be satisfied that:</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(a) the status of visual and non-visual facilities is as required;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(b) if LVPs are required for such operations, LVPs are in effect; and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(c) the flight crew members are appropriately qualified.</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these conditions are reflected in the operator’s procedures.</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AMC2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Operating procedures should be established for all types of LVOs and operations with operational credits for which an operator is seeking approval. The operating procedures should: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(1) be consistent with the AFM;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lastRenderedPageBreak/>
              <w:t xml:space="preserve">(2) be appropriate to the technology and equipment to be used;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(3) specify the duties and responsibilities of each flight crew member in each relevant phase of flight;</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(4) ensure that flight crew workload is managed to facilitate effective decision-making and monitoring of the aircraft; and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(5) minimise, as much as practical, the deviation from normal procedures used for routine operations (non-LVOs).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AMC2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Operating procedures should include: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required checks for the satisfactory functioning of the aircraft equipment, both before departure and in flight;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correct seating and eye position;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(3) determination of aerodrome operating minima;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(4) the increment to be added to minima for use by pilots-in-command/commanders who are new to the aircraft type, if applicable;</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(5) the effect on aerodrome operating minima of temporarily failed or downgraded ground equipment;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(6) the effect on aerodrome operating minima of the failure or change of the status of any aircraft systems;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(7) when the LVPs at the aerodrome are required. LVPs are required: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for low-visibility flight approach operations;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(ii) for LVTOs with RVR less than 400 m.</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(8) a requirement for an ‘approaching minima’ call-out to prevent inadvertent descent below the DA/H;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(9) the requirement for height call-outs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to be based on the use of a radio altimeter or other device capable of providing equivalent performance, if applicable;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(10) the required visual references;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(11) the action to be taken in the event of loss of the required visual references;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(12) the maximum allowable flight path deviations and action to be taken in the event that such deviations occur.</w:t>
            </w:r>
          </w:p>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AMC2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Operations procedures should be included in the operator’s operations manual</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CAT II</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AMC3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system as identified in the AFM.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(c) If the approach is flown using autopilot, for a manual landing the autopilot should remain engaged until after the pilot has achieved visual reference.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(d) All height call-outs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runway threshold elevation should be determined by the use of a radio altimeter or other device capable of providing equivalent performance.</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(e) The DH should be determined by the use of a radio altimeter or other device capable of providing equivalent performance, if so determined by the aircraft certification process.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(f) At DH, the following visual references should be distinctly visible and identifiable to the pilot: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lights or runway centre line lights or edge lights or a combination of these; and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(2) a visual reference that should include a lateral element of the ground pattern, such as an approach lighting crossbar, or the landing threshold, or a barrette of the TDZ lighting unless the operation is conducted using a HUD or an equivalent system to touchdown.</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CAT 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CAT III</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AMC4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system as identified in the AFM.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lastRenderedPageBreak/>
              <w:t xml:space="preserve">(c) All height call-outs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runway threshold elevation should be determined by the use of a radio altimeter or other device capable of providing equivalent performance.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(d) For operations in which a DH is used, the DH should be determined by the use of a radio altimeter or other device capable of providing equivalent performance, if so determined by the aircraft certification process.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(e) At DH, the following visual references should be distinctly visible and identifiable to the pilot: </w:t>
            </w:r>
          </w:p>
          <w:p w:rsidR="007D78C5" w:rsidRPr="00B03D94" w:rsidRDefault="007D78C5" w:rsidP="007D78C5">
            <w:pPr>
              <w:ind w:left="612" w:hanging="329"/>
              <w:jc w:val="both"/>
              <w:rPr>
                <w:rFonts w:ascii="Calibri" w:hAnsi="Calibri" w:cs="Arial"/>
                <w:sz w:val="16"/>
                <w:szCs w:val="16"/>
                <w:lang w:val="en-GB"/>
              </w:rPr>
            </w:pPr>
            <w:r w:rsidRPr="00B03D94">
              <w:rPr>
                <w:rFonts w:ascii="Calibri" w:hAnsi="Calibri" w:cs="Arial"/>
                <w:sz w:val="16"/>
                <w:szCs w:val="16"/>
                <w:lang w:val="en-GB"/>
              </w:rPr>
              <w:t xml:space="preserve">(1) for operations conducted either with fail-passive flight control systems or with the use of an approved HUD or equivalent display system: a segment of at least three consecutive lights, which are the centre line of the approach lights, or TDZ lights, or runway centre line lights, or runway edge lights, or a combination of these; and </w:t>
            </w:r>
          </w:p>
          <w:p w:rsidR="007D78C5" w:rsidRPr="00B03D94" w:rsidRDefault="007D78C5" w:rsidP="007D78C5">
            <w:pPr>
              <w:ind w:left="612" w:hanging="329"/>
              <w:jc w:val="both"/>
              <w:rPr>
                <w:rFonts w:ascii="Calibri" w:hAnsi="Calibri" w:cs="Arial"/>
                <w:sz w:val="16"/>
                <w:szCs w:val="16"/>
                <w:lang w:val="en-GB"/>
              </w:rPr>
            </w:pPr>
            <w:r w:rsidRPr="00B03D94">
              <w:rPr>
                <w:rFonts w:ascii="Calibri" w:hAnsi="Calibri" w:cs="Arial"/>
                <w:sz w:val="16"/>
                <w:szCs w:val="16"/>
                <w:lang w:val="en-GB"/>
              </w:rPr>
              <w:t xml:space="preserve">(2) for operations conducted either with fail-operational flight control systems or with a fail-operational hybrid landing system using a DH: at least one centre line light to be attained and maintained by the pilot.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(f) For operations with no DH, there is no specification for visual reference with the runway prior to touchdown.</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CAT III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SA CAT I</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AMC5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approach should be flown using a certified system as identified in the AFM.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(b) All height call-outs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runway threshold elevation should be determined by the use of a radio altimeter or other device capable of providing equivalent performance.</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DH should be determined by the use of a radio altimeter or other device capable of providing equivalent performance, if so determined by the aircraft certification process.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(d) At DH the following visual references should be visible to the pilot: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w:t>
            </w:r>
            <w:r w:rsidRPr="00B03D94">
              <w:rPr>
                <w:rFonts w:ascii="Calibri" w:hAnsi="Calibri" w:cs="Arial"/>
                <w:sz w:val="16"/>
                <w:szCs w:val="16"/>
                <w:lang w:val="en-GB"/>
              </w:rPr>
              <w:lastRenderedPageBreak/>
              <w:t xml:space="preserve">lights, or runway centre line lights, or runway edge lights, or a combination of these; and </w:t>
            </w:r>
          </w:p>
          <w:p w:rsidR="007D78C5"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(2) a visual reference that should include a lateral element of the ground pattern, such as an approach lighting crossbar, or the landing threshold, or a barrette of the TDZ lighting unless the operation is conducted utilising an approved HUD or an equivalent system usable down to 120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runway threshold.</w:t>
            </w:r>
          </w:p>
          <w:p w:rsidR="001E0961" w:rsidRDefault="001E0961" w:rsidP="007D78C5">
            <w:pPr>
              <w:ind w:left="329" w:hanging="187"/>
              <w:jc w:val="both"/>
              <w:rPr>
                <w:rFonts w:ascii="Calibri" w:hAnsi="Calibri" w:cs="Arial"/>
                <w:sz w:val="16"/>
                <w:szCs w:val="16"/>
                <w:lang w:val="en-GB"/>
              </w:rPr>
            </w:pPr>
          </w:p>
          <w:p w:rsidR="001E0961" w:rsidRPr="00B03D94" w:rsidRDefault="001E0961" w:rsidP="007D78C5">
            <w:pPr>
              <w:ind w:left="329" w:hanging="187"/>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SA CAT 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SA CAT II</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AMC6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HUDLS or </w:t>
            </w:r>
            <w:proofErr w:type="spellStart"/>
            <w:r w:rsidRPr="00B03D94">
              <w:rPr>
                <w:rFonts w:ascii="Calibri" w:hAnsi="Calibri" w:cs="Arial"/>
                <w:sz w:val="16"/>
                <w:szCs w:val="16"/>
                <w:lang w:val="en-GB"/>
              </w:rPr>
              <w:t>autoland</w:t>
            </w:r>
            <w:proofErr w:type="spellEnd"/>
            <w:r w:rsidRPr="00B03D94">
              <w:rPr>
                <w:rFonts w:ascii="Calibri" w:hAnsi="Calibri" w:cs="Arial"/>
                <w:sz w:val="16"/>
                <w:szCs w:val="16"/>
                <w:lang w:val="en-GB"/>
              </w:rPr>
              <w:t xml:space="preserve"> system as identified in the AFM.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(c) All height call-outs below 200 </w:t>
            </w:r>
            <w:proofErr w:type="spellStart"/>
            <w:r w:rsidRPr="00B03D94">
              <w:rPr>
                <w:rFonts w:ascii="Calibri" w:hAnsi="Calibri" w:cs="Arial"/>
                <w:sz w:val="16"/>
                <w:szCs w:val="16"/>
                <w:lang w:val="en-GB"/>
              </w:rPr>
              <w:t>ft</w:t>
            </w:r>
            <w:proofErr w:type="spellEnd"/>
            <w:r w:rsidRPr="00B03D94">
              <w:rPr>
                <w:rFonts w:ascii="Calibri" w:hAnsi="Calibri" w:cs="Arial"/>
                <w:sz w:val="16"/>
                <w:szCs w:val="16"/>
                <w:lang w:val="en-GB"/>
              </w:rPr>
              <w:t xml:space="preserve"> above the runway threshold elevation should be determined by the use of a radio altimeter or other device capable of providing equivalent performance.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(d) The DH should be determined by the use of a radio altimeter or other device capable of providing equivalent performance, if so determined by the aircraft certification process.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(e) At DH the visual references should be distinctly visible and identifiable to the pilot: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lights, or runway centre line lights, or runway edge lights or a combination of these; </w:t>
            </w:r>
          </w:p>
          <w:p w:rsidR="007D78C5"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(2) a visual reference that should include a lateral element of the ground pattern, such as an approach lighting crossbar, or the landing threshold, or a barrette of the TDZ lighting.</w:t>
            </w:r>
          </w:p>
          <w:p w:rsidR="00216D57" w:rsidRDefault="00216D57" w:rsidP="007D78C5">
            <w:pPr>
              <w:ind w:left="329" w:hanging="187"/>
              <w:jc w:val="both"/>
              <w:rPr>
                <w:rFonts w:ascii="Calibri" w:hAnsi="Calibri" w:cs="Arial"/>
                <w:sz w:val="16"/>
                <w:szCs w:val="16"/>
                <w:lang w:val="en-GB"/>
              </w:rPr>
            </w:pPr>
          </w:p>
          <w:p w:rsidR="00216D57" w:rsidRPr="00B03D94" w:rsidRDefault="00216D57" w:rsidP="007D78C5">
            <w:pPr>
              <w:ind w:left="329" w:hanging="187"/>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SA CAT 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DE090B">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EFVS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 xml:space="preserve">EASA AIR OPS </w:t>
            </w:r>
            <w:r w:rsidRPr="00B03D94">
              <w:rPr>
                <w:rFonts w:ascii="Calibri" w:hAnsi="Calibri" w:cs="Arial"/>
                <w:sz w:val="16"/>
                <w:szCs w:val="16"/>
                <w:lang w:val="en-GB"/>
              </w:rPr>
              <w:t>SPA.LVO.105(c)</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lastRenderedPageBreak/>
              <w:t xml:space="preserve">EASA AIR OPS AMC7 </w:t>
            </w:r>
            <w:r w:rsidRPr="00B03D94">
              <w:rPr>
                <w:rFonts w:ascii="Calibri" w:hAnsi="Calibri" w:cs="Arial"/>
                <w:sz w:val="16"/>
                <w:szCs w:val="16"/>
                <w:lang w:val="en-GB"/>
              </w:rPr>
              <w:t>SPA.LVO.105(c)</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lastRenderedPageBreak/>
              <w:t xml:space="preserve">For EFVS operations to a runway, the following should apply: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(a) The approach should be flown using a certified EFVS-A or EFVS-L as identified in the AFM.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(b) The pilot flying should use the EFVS throughout the approach.</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(c) In multi-pilot operations, the pilot monitoring should monitor the EFVS-derived information.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(d) The approach between the final approach fix (FAF) and the DA/H should be flown using vertical flight path guidance mode (e.g. flight director)</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(e) The approach may be continued below the DA/H provided that the pilot can identify on the EFVS image either: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approach light system; or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(2) both of the following: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runway threshold identified by the beginning of the runway landing surface, the threshold lights or the runway end identifier lights; and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the TDZ identified by the TDZ lights, the TDZ runway markings or the runway edge lights.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(f) Unless the aircraft is equipped with a certified EFVS-L, a missed approach should be executed promptly if the required visual reference is not distinctly visible and identifiable to the pilot without reliance on the EFVS by the following height above the threshold: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height below which an approach should not be continued if natural visual reference is not acquired by the crew as stated in the AFM; or </w:t>
            </w:r>
          </w:p>
          <w:p w:rsidR="007D78C5"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(2) if the AFM does not specify such a height, 100 ft.</w:t>
            </w:r>
          </w:p>
          <w:p w:rsidR="00216D57" w:rsidRPr="00B03D94" w:rsidRDefault="00216D57" w:rsidP="007D78C5">
            <w:pPr>
              <w:ind w:left="329" w:hanging="187"/>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C824EE">
        <w:tc>
          <w:tcPr>
            <w:tcW w:w="15954" w:type="dxa"/>
            <w:gridSpan w:val="7"/>
            <w:shd w:val="clear" w:color="auto" w:fill="C5E0B3" w:themeFill="accent6" w:themeFillTint="66"/>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lastRenderedPageBreak/>
              <w:t>MEL amendment</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Pr="00B03D94" w:rsidRDefault="001E0961" w:rsidP="007D78C5">
            <w:pPr>
              <w:jc w:val="both"/>
              <w:rPr>
                <w:rFonts w:ascii="Calibri" w:hAnsi="Calibri" w:cs="Arial"/>
                <w:sz w:val="16"/>
                <w:szCs w:val="16"/>
                <w:lang w:val="en-GB"/>
              </w:rPr>
            </w:pPr>
            <w:r>
              <w:rPr>
                <w:rFonts w:ascii="Calibri" w:hAnsi="Calibri" w:cs="Arial"/>
                <w:sz w:val="16"/>
                <w:szCs w:val="16"/>
                <w:lang w:val="en-GB"/>
              </w:rPr>
              <w:t xml:space="preserve">EASA AIR OPS </w:t>
            </w:r>
            <w:r w:rsidR="007D78C5" w:rsidRPr="00B03D94">
              <w:rPr>
                <w:rFonts w:ascii="Calibri" w:hAnsi="Calibri" w:cs="Arial"/>
                <w:sz w:val="16"/>
                <w:szCs w:val="16"/>
                <w:lang w:val="en-GB"/>
              </w:rPr>
              <w:t>SPA.LVO.105(d)</w:t>
            </w:r>
          </w:p>
        </w:tc>
        <w:tc>
          <w:tcPr>
            <w:tcW w:w="3931" w:type="dxa"/>
            <w:shd w:val="clear" w:color="auto" w:fill="D9D9D9"/>
          </w:tcPr>
          <w:p w:rsidR="007D78C5"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MEL should be amended, if applicable, to reflect the related intended LVO operations. </w:t>
            </w:r>
          </w:p>
          <w:p w:rsidR="001E0961" w:rsidRDefault="001E0961" w:rsidP="007D78C5">
            <w:pPr>
              <w:jc w:val="both"/>
              <w:rPr>
                <w:rFonts w:ascii="Calibri" w:hAnsi="Calibri" w:cs="Arial"/>
                <w:sz w:val="16"/>
                <w:szCs w:val="16"/>
                <w:lang w:val="en-GB"/>
              </w:rPr>
            </w:pPr>
          </w:p>
          <w:p w:rsidR="001E0961" w:rsidRDefault="001E0961" w:rsidP="007D78C5">
            <w:pPr>
              <w:jc w:val="both"/>
              <w:rPr>
                <w:rFonts w:ascii="Calibri" w:hAnsi="Calibri" w:cs="Arial"/>
                <w:sz w:val="16"/>
                <w:szCs w:val="16"/>
                <w:lang w:val="en-GB"/>
              </w:rPr>
            </w:pPr>
          </w:p>
          <w:p w:rsidR="001E0961" w:rsidRDefault="001E0961" w:rsidP="007D78C5">
            <w:pPr>
              <w:jc w:val="both"/>
              <w:rPr>
                <w:rFonts w:ascii="Calibri" w:hAnsi="Calibri" w:cs="Arial"/>
                <w:sz w:val="16"/>
                <w:szCs w:val="16"/>
                <w:lang w:val="en-GB"/>
              </w:rPr>
            </w:pPr>
          </w:p>
          <w:p w:rsidR="001E0961" w:rsidRDefault="001E0961" w:rsidP="007D78C5">
            <w:pPr>
              <w:jc w:val="both"/>
              <w:rPr>
                <w:rFonts w:ascii="Calibri" w:hAnsi="Calibri" w:cs="Arial"/>
                <w:sz w:val="16"/>
                <w:szCs w:val="16"/>
                <w:lang w:val="en-GB"/>
              </w:rPr>
            </w:pPr>
          </w:p>
          <w:p w:rsidR="001E0961" w:rsidRDefault="001E0961" w:rsidP="007D78C5">
            <w:pPr>
              <w:jc w:val="both"/>
              <w:rPr>
                <w:rFonts w:ascii="Calibri" w:hAnsi="Calibri" w:cs="Arial"/>
                <w:sz w:val="16"/>
                <w:szCs w:val="16"/>
                <w:lang w:val="en-GB"/>
              </w:rPr>
            </w:pPr>
          </w:p>
          <w:p w:rsidR="001E0961" w:rsidRDefault="001E0961" w:rsidP="007D78C5">
            <w:pPr>
              <w:jc w:val="both"/>
              <w:rPr>
                <w:rFonts w:ascii="Calibri" w:hAnsi="Calibri" w:cs="Arial"/>
                <w:sz w:val="16"/>
                <w:szCs w:val="16"/>
                <w:lang w:val="en-GB"/>
              </w:rPr>
            </w:pPr>
          </w:p>
          <w:p w:rsidR="001E0961" w:rsidRPr="00B03D94" w:rsidRDefault="001E0961" w:rsidP="007D78C5">
            <w:pPr>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C824EE">
        <w:tc>
          <w:tcPr>
            <w:tcW w:w="15954" w:type="dxa"/>
            <w:gridSpan w:val="7"/>
            <w:shd w:val="clear" w:color="auto" w:fill="C5E0B3" w:themeFill="accent6" w:themeFillTint="66"/>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Maintenance programme</w:t>
            </w:r>
            <w:r w:rsidR="00D67B7F" w:rsidRPr="00AD1D40">
              <w:rPr>
                <w:rFonts w:ascii="Calibri" w:hAnsi="Calibri" w:cs="Calibri"/>
                <w:b/>
                <w:sz w:val="16"/>
                <w:szCs w:val="16"/>
                <w:lang w:val="en-US"/>
              </w:rPr>
              <w:t>(</w:t>
            </w:r>
            <w:r w:rsidR="00D67B7F">
              <w:rPr>
                <w:rFonts w:ascii="Calibri" w:hAnsi="Calibri" w:cs="Calibri"/>
                <w:b/>
                <w:sz w:val="16"/>
                <w:szCs w:val="16"/>
                <w:lang w:val="en-US"/>
              </w:rPr>
              <w:t xml:space="preserve">Applicable to </w:t>
            </w:r>
            <w:r w:rsidR="00D67B7F" w:rsidRPr="00AD1D40">
              <w:rPr>
                <w:rFonts w:ascii="Calibri" w:hAnsi="Calibri" w:cs="Arial"/>
                <w:b/>
                <w:sz w:val="16"/>
                <w:szCs w:val="16"/>
                <w:lang w:val="en-GB"/>
              </w:rPr>
              <w:t>Airworthiness Operations Inspector (AWI)</w:t>
            </w:r>
            <w:r w:rsidR="00D67B7F">
              <w:rPr>
                <w:rFonts w:ascii="Calibri" w:hAnsi="Calibri" w:cs="Arial"/>
                <w:b/>
                <w:sz w:val="16"/>
                <w:szCs w:val="16"/>
                <w:lang w:val="en-GB"/>
              </w:rPr>
              <w:t>)</w:t>
            </w:r>
          </w:p>
        </w:tc>
      </w:tr>
      <w:tr w:rsidR="007D78C5" w:rsidRPr="00B03D94" w:rsidTr="00B76529">
        <w:tc>
          <w:tcPr>
            <w:tcW w:w="1533" w:type="dxa"/>
            <w:shd w:val="clear" w:color="auto" w:fill="D9D9D9"/>
          </w:tcPr>
          <w:p w:rsidR="007D78C5" w:rsidRPr="00B03D94" w:rsidRDefault="001E0961" w:rsidP="007D78C5">
            <w:pPr>
              <w:jc w:val="both"/>
              <w:rPr>
                <w:rFonts w:ascii="Calibri" w:hAnsi="Calibri" w:cs="Arial"/>
                <w:sz w:val="16"/>
                <w:szCs w:val="16"/>
                <w:lang w:val="en-GB"/>
              </w:rPr>
            </w:pPr>
            <w:r>
              <w:rPr>
                <w:rFonts w:ascii="Calibri" w:hAnsi="Calibri" w:cs="Arial"/>
                <w:sz w:val="16"/>
                <w:szCs w:val="16"/>
                <w:lang w:val="en-GB"/>
              </w:rPr>
              <w:lastRenderedPageBreak/>
              <w:t xml:space="preserve">EASA AIR OPS </w:t>
            </w:r>
            <w:r w:rsidR="007D78C5" w:rsidRPr="00B03D94">
              <w:rPr>
                <w:rFonts w:ascii="Calibri" w:hAnsi="Calibri" w:cs="Arial"/>
                <w:sz w:val="16"/>
                <w:szCs w:val="16"/>
                <w:lang w:val="en-GB"/>
              </w:rPr>
              <w:t>SPA.LVO.105(e)</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maintenance programme should be amended, if applicable.</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E29ED">
        <w:tc>
          <w:tcPr>
            <w:tcW w:w="15954" w:type="dxa"/>
            <w:gridSpan w:val="7"/>
            <w:shd w:val="clear" w:color="auto" w:fill="C5E0B3" w:themeFill="accent6" w:themeFillTint="66"/>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Suitability of aerodromes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Assessment of the suitability of aerodromes: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assessment should cover the assessment of availability of:</w:t>
            </w:r>
          </w:p>
          <w:p w:rsidR="007D78C5" w:rsidRPr="00B03D94" w:rsidRDefault="007D78C5" w:rsidP="007D78C5">
            <w:pPr>
              <w:ind w:left="331" w:hanging="331"/>
              <w:jc w:val="both"/>
              <w:rPr>
                <w:rFonts w:ascii="Calibri" w:hAnsi="Calibri" w:cs="Arial"/>
                <w:sz w:val="16"/>
                <w:szCs w:val="16"/>
                <w:lang w:val="en-GB"/>
              </w:rPr>
            </w:pPr>
            <w:r w:rsidRPr="00B03D94">
              <w:rPr>
                <w:rFonts w:ascii="Calibri" w:hAnsi="Calibri" w:cs="Arial"/>
                <w:sz w:val="16"/>
                <w:szCs w:val="16"/>
                <w:lang w:val="en-GB"/>
              </w:rPr>
              <w:t xml:space="preserve">(1) suitable navigation facilities and associated instrument flight approach procedures; </w:t>
            </w:r>
          </w:p>
          <w:p w:rsidR="007D78C5" w:rsidRPr="00B03D94" w:rsidRDefault="007D78C5" w:rsidP="007D78C5">
            <w:pPr>
              <w:ind w:left="331" w:hanging="331"/>
              <w:jc w:val="both"/>
              <w:rPr>
                <w:rFonts w:ascii="Calibri" w:hAnsi="Calibri" w:cs="Arial"/>
                <w:sz w:val="16"/>
                <w:szCs w:val="16"/>
                <w:lang w:val="en-GB"/>
              </w:rPr>
            </w:pPr>
            <w:r w:rsidRPr="00B03D94">
              <w:rPr>
                <w:rFonts w:ascii="Calibri" w:hAnsi="Calibri" w:cs="Arial"/>
                <w:sz w:val="16"/>
                <w:szCs w:val="16"/>
                <w:lang w:val="en-GB"/>
              </w:rPr>
              <w:t xml:space="preserve">(2) suitable aerodrome operating procedures, including LVPs, and the compatibility with the intended aircraft operations; and </w:t>
            </w:r>
          </w:p>
          <w:p w:rsidR="007D78C5" w:rsidRPr="00B03D94" w:rsidRDefault="007D78C5" w:rsidP="007D78C5">
            <w:pPr>
              <w:ind w:left="331" w:hanging="331"/>
              <w:jc w:val="both"/>
              <w:rPr>
                <w:rFonts w:ascii="Calibri" w:hAnsi="Calibri" w:cs="Arial"/>
                <w:sz w:val="16"/>
                <w:szCs w:val="16"/>
                <w:lang w:val="en-GB"/>
              </w:rPr>
            </w:pPr>
            <w:r w:rsidRPr="00B03D94">
              <w:rPr>
                <w:rFonts w:ascii="Calibri" w:hAnsi="Calibri" w:cs="Arial"/>
                <w:sz w:val="16"/>
                <w:szCs w:val="16"/>
                <w:lang w:val="en-GB"/>
              </w:rPr>
              <w:t>(3) suitable runway and runway environment characteristics and facilities.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Methodology for the assessment of the suitability of aerodromes:</w:t>
            </w:r>
          </w:p>
          <w:p w:rsidR="007D78C5" w:rsidRPr="00B03D94" w:rsidRDefault="007D78C5" w:rsidP="007D78C5">
            <w:pPr>
              <w:ind w:left="45"/>
              <w:jc w:val="both"/>
              <w:rPr>
                <w:rFonts w:ascii="Calibri" w:hAnsi="Calibri" w:cs="Arial"/>
                <w:sz w:val="16"/>
                <w:szCs w:val="16"/>
                <w:lang w:val="en-GB"/>
              </w:rPr>
            </w:pPr>
            <w:r w:rsidRPr="00B03D94">
              <w:rPr>
                <w:rFonts w:ascii="Calibri" w:hAnsi="Calibri" w:cs="Arial"/>
                <w:sz w:val="16"/>
                <w:szCs w:val="16"/>
                <w:lang w:val="en-GB"/>
              </w:rPr>
              <w:t>Assessment to be made using one or a combination of the following methods:</w:t>
            </w:r>
          </w:p>
          <w:p w:rsidR="007D78C5" w:rsidRPr="00B03D94" w:rsidRDefault="007D78C5" w:rsidP="007D78C5">
            <w:pPr>
              <w:ind w:left="45"/>
              <w:jc w:val="both"/>
              <w:rPr>
                <w:rFonts w:ascii="Calibri" w:hAnsi="Calibri" w:cs="Arial"/>
                <w:sz w:val="16"/>
                <w:szCs w:val="16"/>
                <w:lang w:val="en-GB"/>
              </w:rPr>
            </w:pPr>
            <w:r w:rsidRPr="00B03D94">
              <w:rPr>
                <w:rFonts w:ascii="Calibri" w:hAnsi="Calibri" w:cs="Arial"/>
                <w:sz w:val="16"/>
                <w:szCs w:val="16"/>
                <w:lang w:val="en-GB"/>
              </w:rPr>
              <w:t>- Assessment of previous operational data for the particular aerodrome</w:t>
            </w:r>
          </w:p>
          <w:p w:rsidR="007D78C5" w:rsidRPr="00B03D94" w:rsidRDefault="007D78C5" w:rsidP="007D78C5">
            <w:pPr>
              <w:ind w:left="45"/>
              <w:jc w:val="both"/>
              <w:rPr>
                <w:rFonts w:ascii="Calibri" w:hAnsi="Calibri" w:cs="Arial"/>
                <w:sz w:val="16"/>
                <w:szCs w:val="16"/>
                <w:lang w:val="en-GB"/>
              </w:rPr>
            </w:pPr>
            <w:r w:rsidRPr="00B03D94">
              <w:rPr>
                <w:rFonts w:ascii="Calibri" w:hAnsi="Calibri" w:cs="Arial"/>
                <w:sz w:val="16"/>
                <w:szCs w:val="16"/>
                <w:lang w:val="en-GB"/>
              </w:rPr>
              <w:t>- Desktop assessment of the:</w:t>
            </w:r>
          </w:p>
          <w:p w:rsidR="007D78C5" w:rsidRPr="00B03D94" w:rsidRDefault="007D78C5" w:rsidP="007D78C5">
            <w:pPr>
              <w:pStyle w:val="ListeParagraf"/>
              <w:numPr>
                <w:ilvl w:val="0"/>
                <w:numId w:val="41"/>
              </w:numPr>
              <w:jc w:val="both"/>
              <w:rPr>
                <w:rFonts w:ascii="Calibri" w:hAnsi="Calibri" w:cs="Arial"/>
                <w:sz w:val="16"/>
                <w:szCs w:val="16"/>
                <w:lang w:val="en-GB"/>
              </w:rPr>
            </w:pPr>
            <w:r w:rsidRPr="00B03D94">
              <w:rPr>
                <w:rFonts w:ascii="Calibri" w:hAnsi="Calibri" w:cs="Arial"/>
                <w:sz w:val="16"/>
                <w:szCs w:val="16"/>
                <w:lang w:val="en-GB"/>
              </w:rPr>
              <w:t>Aerodrome data</w:t>
            </w:r>
          </w:p>
          <w:p w:rsidR="007D78C5" w:rsidRPr="00B03D94" w:rsidRDefault="007D78C5" w:rsidP="007D78C5">
            <w:pPr>
              <w:pStyle w:val="ListeParagraf"/>
              <w:numPr>
                <w:ilvl w:val="0"/>
                <w:numId w:val="41"/>
              </w:numPr>
              <w:jc w:val="both"/>
              <w:rPr>
                <w:rFonts w:ascii="Calibri" w:hAnsi="Calibri" w:cs="Arial"/>
                <w:sz w:val="16"/>
                <w:szCs w:val="16"/>
                <w:lang w:val="en-GB"/>
              </w:rPr>
            </w:pPr>
            <w:r w:rsidRPr="00B03D94">
              <w:rPr>
                <w:rFonts w:ascii="Calibri" w:hAnsi="Calibri" w:cs="Arial"/>
                <w:sz w:val="16"/>
                <w:szCs w:val="16"/>
                <w:lang w:val="en-GB"/>
              </w:rPr>
              <w:t>Instrument flight procedure</w:t>
            </w:r>
          </w:p>
          <w:p w:rsidR="007D78C5" w:rsidRPr="00B03D94" w:rsidRDefault="007D78C5" w:rsidP="007D78C5">
            <w:pPr>
              <w:pStyle w:val="ListeParagraf"/>
              <w:numPr>
                <w:ilvl w:val="0"/>
                <w:numId w:val="41"/>
              </w:numPr>
              <w:jc w:val="both"/>
              <w:rPr>
                <w:rFonts w:ascii="Calibri" w:hAnsi="Calibri" w:cs="Arial"/>
                <w:sz w:val="16"/>
                <w:szCs w:val="16"/>
                <w:lang w:val="en-GB"/>
              </w:rPr>
            </w:pPr>
            <w:r w:rsidRPr="00B03D94">
              <w:rPr>
                <w:rFonts w:ascii="Calibri" w:hAnsi="Calibri" w:cs="Arial"/>
                <w:sz w:val="16"/>
                <w:szCs w:val="16"/>
                <w:lang w:val="en-GB"/>
              </w:rPr>
              <w:t>Aircraft data and capability</w:t>
            </w:r>
          </w:p>
          <w:p w:rsidR="007D78C5" w:rsidRPr="00B03D94" w:rsidRDefault="007D78C5" w:rsidP="007D78C5">
            <w:pPr>
              <w:ind w:left="45"/>
              <w:jc w:val="both"/>
              <w:rPr>
                <w:rFonts w:ascii="Calibri" w:hAnsi="Calibri" w:cs="Arial"/>
                <w:sz w:val="16"/>
                <w:szCs w:val="16"/>
                <w:lang w:val="en-GB"/>
              </w:rPr>
            </w:pPr>
            <w:r w:rsidRPr="00B03D94">
              <w:rPr>
                <w:rFonts w:ascii="Calibri" w:hAnsi="Calibri" w:cs="Arial"/>
                <w:sz w:val="16"/>
                <w:szCs w:val="16"/>
                <w:lang w:val="en-GB"/>
              </w:rPr>
              <w:t>- Operational assessment:</w:t>
            </w:r>
          </w:p>
          <w:p w:rsidR="007D78C5" w:rsidRPr="00B03D94" w:rsidRDefault="007D78C5" w:rsidP="007D78C5">
            <w:pPr>
              <w:ind w:left="187"/>
              <w:jc w:val="both"/>
              <w:rPr>
                <w:rFonts w:ascii="Calibri" w:hAnsi="Calibri" w:cs="Arial"/>
                <w:sz w:val="16"/>
                <w:szCs w:val="16"/>
                <w:lang w:val="en-GB"/>
              </w:rPr>
            </w:pPr>
            <w:r w:rsidRPr="00B03D94">
              <w:rPr>
                <w:rFonts w:ascii="Calibri" w:hAnsi="Calibri" w:cs="Arial"/>
                <w:sz w:val="16"/>
                <w:szCs w:val="16"/>
                <w:lang w:val="en-GB"/>
              </w:rPr>
              <w:t>To be used if the suitability of the aerodrome for the intended operations could not be positively assessed by means of the other methods.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081C58">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Assessment of previous operational data</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Source of the data:</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data should come from: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(1) the operator itself, or when not available;</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(2) the following entities: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State of the aerodrome or the competent authority issuing the operator’s LVO approval;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(ii) the type certificate holder of the aircraft; or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lastRenderedPageBreak/>
              <w:t>(iii) other operators.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Use of previous operational data:</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Previous operational data should only be used if: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it concerns the same runway and there were no relevant changes to the runway and runway environment;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it is derived in accordance with </w:t>
            </w:r>
            <w:r w:rsidRPr="00B03D94">
              <w:rPr>
                <w:rFonts w:ascii="Calibri" w:hAnsi="Calibri" w:cs="Arial"/>
                <w:b/>
                <w:bCs/>
                <w:sz w:val="16"/>
                <w:szCs w:val="16"/>
                <w:lang w:val="en-GB"/>
              </w:rPr>
              <w:t>Table 14</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SPA.LVO.110</w:t>
            </w:r>
            <w:r w:rsidRPr="00B03D94">
              <w:rPr>
                <w:rFonts w:ascii="Calibri" w:hAnsi="Calibri" w:cs="Arial"/>
                <w:sz w:val="16"/>
                <w:szCs w:val="16"/>
                <w:lang w:val="en-GB"/>
              </w:rPr>
              <w:t xml:space="preserve"> for the intended operation;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(3) there is no safety concern for such operation.</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Crediting of previous operational data:</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Previous operational data may be credited to an aircraft if it is from: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(1) the same aircraft make and model, unless the credit from the same aircraft make and model is restricted by any of the following entities:</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the State of the aerodrome or the competent authority issuing the operator’s LVO approval;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(ii) the type certificate holder of the aircraft; or </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(iii) other operators.</w:t>
            </w:r>
          </w:p>
          <w:p w:rsidR="007D78C5" w:rsidRPr="00B03D94" w:rsidRDefault="007D78C5" w:rsidP="007D78C5">
            <w:pPr>
              <w:ind w:left="329" w:hanging="187"/>
              <w:jc w:val="both"/>
              <w:rPr>
                <w:rFonts w:ascii="Calibri" w:hAnsi="Calibri" w:cs="Arial"/>
                <w:sz w:val="16"/>
                <w:szCs w:val="16"/>
                <w:lang w:val="en-GB"/>
              </w:rPr>
            </w:pPr>
            <w:r w:rsidRPr="00B03D94">
              <w:rPr>
                <w:rFonts w:ascii="Calibri" w:hAnsi="Calibri" w:cs="Arial"/>
                <w:sz w:val="16"/>
                <w:szCs w:val="16"/>
                <w:lang w:val="en-GB"/>
              </w:rPr>
              <w:t xml:space="preserve">or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(2) another aircraft model, if stated in the AFM or additional data from the TC/STC holder.</w:t>
            </w:r>
          </w:p>
          <w:p w:rsidR="007D78C5" w:rsidRPr="00B03D94" w:rsidRDefault="007D78C5" w:rsidP="007D78C5">
            <w:pPr>
              <w:jc w:val="both"/>
              <w:rPr>
                <w:rFonts w:ascii="Calibri" w:hAnsi="Calibri" w:cs="Arial"/>
                <w:sz w:val="16"/>
                <w:szCs w:val="16"/>
                <w:u w:val="single"/>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081C58">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Desktop assessment – aerodrome data, instrument flight procedure and aircraft data and capabilities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General:</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desktop assessment should correspond to the nature and complexity of the operation intended to be carried out and should take into account the hazards and associated risks inherent in these operations.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Data to be included:</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assessment should include the AFM or additional data from the TC/STC holder, instrument flight procedures and aerodrome data. </w:t>
            </w:r>
          </w:p>
          <w:p w:rsidR="007D78C5" w:rsidRPr="00B03D94" w:rsidRDefault="007D78C5" w:rsidP="007D78C5">
            <w:pPr>
              <w:jc w:val="both"/>
              <w:rPr>
                <w:rFonts w:ascii="Calibri" w:hAnsi="Calibri" w:cs="Arial"/>
                <w:sz w:val="16"/>
                <w:szCs w:val="16"/>
                <w:lang w:val="en-GB"/>
              </w:rPr>
            </w:pP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Additional elements may need to be included in the assessment if stated by: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AFM, or additional data from the TC/STC holder; or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State of the aerodrome or AIP data; or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(3) the competent authority issuing the operator’s LVO approval.</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Data to be included:</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landing systems, the runway or airport conditions should include as a minimum: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approach path slope;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runway elevation;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(3) the type of </w:t>
            </w:r>
            <w:proofErr w:type="spellStart"/>
            <w:r w:rsidRPr="00B03D94">
              <w:rPr>
                <w:rFonts w:ascii="Calibri" w:hAnsi="Calibri" w:cs="Arial"/>
                <w:sz w:val="16"/>
                <w:szCs w:val="16"/>
                <w:lang w:val="en-GB"/>
              </w:rPr>
              <w:t>xLS</w:t>
            </w:r>
            <w:proofErr w:type="spellEnd"/>
            <w:r w:rsidRPr="00B03D94">
              <w:rPr>
                <w:rFonts w:ascii="Calibri" w:hAnsi="Calibri" w:cs="Arial"/>
                <w:sz w:val="16"/>
                <w:szCs w:val="16"/>
                <w:lang w:val="en-GB"/>
              </w:rPr>
              <w:t xml:space="preserve"> navigation means intended to be used;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(4) the average slope of the LSAA;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(5) the ground profile under the approach path (pre-threshold terrain). The distance should be calculated from the published threshold. It should be 300 metres, unless otherwise stated by the AFM or additional data from the TC/STC holder, the State of the aerodrome or AIP data, or the competent authority issuing the operator’s LVO approval. </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system used to perform an EFVS operation contains a flare cue, each aircraft type/equipment/runway combination should be verified before authorising the use of EFVS-L, on any runway with irregular pre-threshold terrain (not within the certification assumption for pre-threshold terrain), if the LSAA presents significant slope change.</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w:t>
            </w:r>
            <w:r w:rsidR="00BB2013">
              <w:rPr>
                <w:rFonts w:ascii="Calibri" w:hAnsi="Calibri" w:cs="Arial"/>
                <w:sz w:val="16"/>
                <w:szCs w:val="16"/>
                <w:lang w:val="en-GB"/>
              </w:rPr>
              <w:t>2</w:t>
            </w:r>
            <w:r>
              <w:rPr>
                <w:rFonts w:ascii="Calibri" w:hAnsi="Calibri" w:cs="Arial"/>
                <w:sz w:val="16"/>
                <w:szCs w:val="16"/>
                <w:lang w:val="en-GB"/>
              </w:rPr>
              <w:t xml:space="preserve">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Suitable instrument flight approach procedures:</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(a) CAT II instrument approach operations should only be conducted using a CAT II IAP.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(b) CAT III instrument approach operations should only be conducted using a CAT III IAP.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(c) SA CAT I operations should only be conducted using a SA CAT I IAP or, if not available, a CAT I IAP that includes an OCH based on radio altimeter.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(d) SA CAT II operations should only be conducted using a SA CAT II IAP or, if not available, a CAT II IAP. </w:t>
            </w:r>
          </w:p>
          <w:p w:rsidR="007D78C5" w:rsidRPr="00B03D94" w:rsidRDefault="007D78C5" w:rsidP="007D78C5">
            <w:pPr>
              <w:ind w:left="187" w:hanging="187"/>
              <w:jc w:val="both"/>
              <w:rPr>
                <w:rFonts w:ascii="Calibri" w:hAnsi="Calibri" w:cs="Arial"/>
                <w:sz w:val="16"/>
                <w:szCs w:val="16"/>
                <w:u w:val="single"/>
                <w:lang w:val="en-GB"/>
              </w:rPr>
            </w:pPr>
            <w:r w:rsidRPr="00B03D94">
              <w:rPr>
                <w:rFonts w:ascii="Calibri" w:hAnsi="Calibri" w:cs="Arial"/>
                <w:sz w:val="16"/>
                <w:szCs w:val="16"/>
                <w:lang w:val="en-GB"/>
              </w:rPr>
              <w:t>(e) EFVS operations should only be conducted using an IAP which is offset by a maximum of 3 degrees unless a different approach offset is stated in the AFM.</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1E0961" w:rsidRDefault="001E0961" w:rsidP="001E0961">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1E0961" w:rsidP="001E0961">
            <w:pPr>
              <w:jc w:val="both"/>
              <w:rPr>
                <w:rFonts w:ascii="Calibri" w:hAnsi="Calibri" w:cs="Arial"/>
                <w:sz w:val="16"/>
                <w:szCs w:val="16"/>
                <w:lang w:val="en-GB"/>
              </w:rPr>
            </w:pPr>
            <w:r>
              <w:rPr>
                <w:rFonts w:ascii="Calibri" w:hAnsi="Calibri" w:cs="Arial"/>
                <w:sz w:val="16"/>
                <w:szCs w:val="16"/>
                <w:lang w:val="en-GB"/>
              </w:rPr>
              <w:t>EASA AIR OPS AMC</w:t>
            </w:r>
            <w:r w:rsidR="00BB2013">
              <w:rPr>
                <w:rFonts w:ascii="Calibri" w:hAnsi="Calibri" w:cs="Arial"/>
                <w:sz w:val="16"/>
                <w:szCs w:val="16"/>
                <w:lang w:val="en-GB"/>
              </w:rPr>
              <w:t>3</w:t>
            </w:r>
            <w:r>
              <w:rPr>
                <w:rFonts w:ascii="Calibri" w:hAnsi="Calibri" w:cs="Arial"/>
                <w:sz w:val="16"/>
                <w:szCs w:val="16"/>
                <w:lang w:val="en-GB"/>
              </w:rPr>
              <w:t xml:space="preserve">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Suitable </w:t>
            </w:r>
            <w:proofErr w:type="gramStart"/>
            <w:r w:rsidRPr="00B03D94">
              <w:rPr>
                <w:rFonts w:ascii="Calibri" w:hAnsi="Calibri" w:cs="Arial"/>
                <w:sz w:val="16"/>
                <w:szCs w:val="16"/>
                <w:u w:val="single"/>
                <w:lang w:val="en-GB"/>
              </w:rPr>
              <w:t>aerodrome :</w:t>
            </w:r>
            <w:proofErr w:type="gramEnd"/>
            <w:r w:rsidRPr="00B03D94">
              <w:rPr>
                <w:rFonts w:ascii="Calibri" w:hAnsi="Calibri" w:cs="Arial"/>
                <w:sz w:val="16"/>
                <w:szCs w:val="16"/>
                <w:u w:val="single"/>
                <w:lang w:val="en-GB"/>
              </w:rPr>
              <w:t xml:space="preserve"> runway and runway environment - navigations facilities: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CAT II instrument approach operations, a PA runway category II or category III should be used. The following visual aids should be available: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(1) category II approach lights;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(2) standard runway markings;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lastRenderedPageBreak/>
              <w:t>(3) category II runway lights.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CAT 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AMC3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Suitable </w:t>
            </w:r>
            <w:proofErr w:type="gramStart"/>
            <w:r w:rsidRPr="00B03D94">
              <w:rPr>
                <w:rFonts w:ascii="Calibri" w:hAnsi="Calibri" w:cs="Arial"/>
                <w:sz w:val="16"/>
                <w:szCs w:val="16"/>
                <w:u w:val="single"/>
                <w:lang w:val="en-GB"/>
              </w:rPr>
              <w:t>aerodrome :</w:t>
            </w:r>
            <w:proofErr w:type="gramEnd"/>
            <w:r w:rsidRPr="00B03D94">
              <w:rPr>
                <w:rFonts w:ascii="Calibri" w:hAnsi="Calibri" w:cs="Arial"/>
                <w:sz w:val="16"/>
                <w:szCs w:val="16"/>
                <w:u w:val="single"/>
                <w:lang w:val="en-GB"/>
              </w:rPr>
              <w:t xml:space="preserve"> runway and runway environment - navigations facilities: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CAT III instrument approach operations, a PA runway category III should be used. The following visual aids should be available: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(1) category III approach lights;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(2) standard runway markings; </w:t>
            </w:r>
          </w:p>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lang w:val="en-GB"/>
              </w:rPr>
              <w:t>(3) category III runway lights.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CAT III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AMC3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Suitable </w:t>
            </w:r>
            <w:proofErr w:type="gramStart"/>
            <w:r w:rsidRPr="00B03D94">
              <w:rPr>
                <w:rFonts w:ascii="Calibri" w:hAnsi="Calibri" w:cs="Arial"/>
                <w:sz w:val="16"/>
                <w:szCs w:val="16"/>
                <w:u w:val="single"/>
                <w:lang w:val="en-GB"/>
              </w:rPr>
              <w:t>aerodrome :</w:t>
            </w:r>
            <w:proofErr w:type="gramEnd"/>
            <w:r w:rsidRPr="00B03D94">
              <w:rPr>
                <w:rFonts w:ascii="Calibri" w:hAnsi="Calibri" w:cs="Arial"/>
                <w:sz w:val="16"/>
                <w:szCs w:val="16"/>
                <w:u w:val="single"/>
                <w:lang w:val="en-GB"/>
              </w:rPr>
              <w:t xml:space="preserve"> runway and runway environment - navigations facilities: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SA CAT I operations: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where an ILS or MLS or GLS is used, it should not be promulgated with any restrictions affecting its usability and should not be offset from the extended centre line;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where an ILS or GLS is used, it should be at least the minimum ILS or GLS classification stated in the AFM and meet any of the required minimum performance parameters stated in the AFM;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(3) the glide path angle is 3.0o; a steeper glide path, not exceeding 3.5 o and not exceeding the limits stated in the AFM, can be approved provided that an equivalent level of safety is achieved;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(4) runway markings, category I approach lights as well as runway edge lights, runway threshold lights, and runway end lights should be available.</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SA CAT 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AMC3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 xml:space="preserve">Suitable </w:t>
            </w:r>
            <w:proofErr w:type="gramStart"/>
            <w:r w:rsidRPr="00B03D94">
              <w:rPr>
                <w:rFonts w:ascii="Calibri" w:hAnsi="Calibri" w:cs="Arial"/>
                <w:sz w:val="16"/>
                <w:szCs w:val="16"/>
                <w:u w:val="single"/>
                <w:lang w:val="en-GB"/>
              </w:rPr>
              <w:t>aerodrome :</w:t>
            </w:r>
            <w:proofErr w:type="gramEnd"/>
            <w:r w:rsidRPr="00B03D94">
              <w:rPr>
                <w:rFonts w:ascii="Calibri" w:hAnsi="Calibri" w:cs="Arial"/>
                <w:sz w:val="16"/>
                <w:szCs w:val="16"/>
                <w:u w:val="single"/>
                <w:lang w:val="en-GB"/>
              </w:rPr>
              <w:t xml:space="preserve"> runway and runway environment - navigations facilities: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For SA CAT II operations: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where an ILS or MLS or GLS is used, it should not be promulgated with any restrictions affecting its usability and should not be offset from the extended centre line;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where an ILS or GLS is used, the following applies: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if the AFM provides such data, the minimum ILS or GLS classification stated in the AFM; or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when such data is not provided: </w:t>
            </w:r>
          </w:p>
          <w:p w:rsidR="007D78C5" w:rsidRPr="00B03D94" w:rsidRDefault="007D78C5" w:rsidP="007D78C5">
            <w:pPr>
              <w:ind w:left="754" w:hanging="187"/>
              <w:jc w:val="both"/>
              <w:rPr>
                <w:rFonts w:ascii="Calibri" w:hAnsi="Calibri" w:cs="Arial"/>
                <w:sz w:val="16"/>
                <w:szCs w:val="16"/>
                <w:lang w:val="en-GB"/>
              </w:rPr>
            </w:pPr>
            <w:r w:rsidRPr="00B03D94">
              <w:rPr>
                <w:rFonts w:ascii="Calibri" w:hAnsi="Calibri" w:cs="Arial"/>
                <w:sz w:val="16"/>
                <w:szCs w:val="16"/>
                <w:lang w:val="en-GB"/>
              </w:rPr>
              <w:t xml:space="preserve">(A) where an GLS is used, it should be certified to at least GAST-C and to the GBAS point D; </w:t>
            </w:r>
          </w:p>
          <w:p w:rsidR="007D78C5" w:rsidRPr="00B03D94" w:rsidRDefault="007D78C5" w:rsidP="007D78C5">
            <w:pPr>
              <w:ind w:left="754" w:hanging="187"/>
              <w:jc w:val="both"/>
              <w:rPr>
                <w:rFonts w:ascii="Calibri" w:hAnsi="Calibri" w:cs="Arial"/>
                <w:sz w:val="16"/>
                <w:szCs w:val="16"/>
                <w:lang w:val="en-GB"/>
              </w:rPr>
            </w:pPr>
            <w:r w:rsidRPr="00B03D94">
              <w:rPr>
                <w:rFonts w:ascii="Calibri" w:hAnsi="Calibri" w:cs="Arial"/>
                <w:sz w:val="16"/>
                <w:szCs w:val="16"/>
                <w:lang w:val="en-GB"/>
              </w:rPr>
              <w:t>(B) where an ILS is used, it should be certified to at least class II/D/2;</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(3) the glide path angle is 3.0°; a steeper glide path, not exceeding 3.2°, can be approved provided that the operator demonstrates an equivalent level of safety;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(4) the following visual aids should be available: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standard runway markings, category I approach lights as well as runway edge lights, runway threshold lights and runway end lights; and </w:t>
            </w:r>
          </w:p>
          <w:p w:rsidR="007D78C5" w:rsidRPr="00B03D94" w:rsidRDefault="007D78C5" w:rsidP="007D78C5">
            <w:pPr>
              <w:ind w:left="470" w:hanging="187"/>
              <w:jc w:val="both"/>
              <w:rPr>
                <w:rFonts w:ascii="Calibri" w:hAnsi="Calibri" w:cs="Arial"/>
                <w:sz w:val="16"/>
                <w:szCs w:val="16"/>
                <w:u w:val="single"/>
                <w:lang w:val="en-GB"/>
              </w:rPr>
            </w:pPr>
            <w:r w:rsidRPr="00B03D94">
              <w:rPr>
                <w:rFonts w:ascii="Calibri" w:hAnsi="Calibri" w:cs="Arial"/>
                <w:sz w:val="16"/>
                <w:szCs w:val="16"/>
                <w:lang w:val="en-GB"/>
              </w:rPr>
              <w:t>(ii) for operations with an RVR of less than 400 m, centre line lights.</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SA CAT II</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AMC4 SPA.LVO.110</w:t>
            </w:r>
          </w:p>
        </w:tc>
        <w:tc>
          <w:tcPr>
            <w:tcW w:w="3931" w:type="dxa"/>
            <w:shd w:val="clear" w:color="auto" w:fill="D9D9D9"/>
          </w:tcPr>
          <w:p w:rsidR="007D78C5" w:rsidRPr="00B03D94" w:rsidRDefault="007D78C5" w:rsidP="007D78C5">
            <w:pPr>
              <w:keepNext/>
              <w:jc w:val="both"/>
              <w:rPr>
                <w:rFonts w:ascii="Calibri" w:hAnsi="Calibri" w:cs="Arial"/>
                <w:sz w:val="16"/>
                <w:szCs w:val="16"/>
                <w:u w:val="single"/>
                <w:lang w:val="en-GB"/>
              </w:rPr>
            </w:pPr>
            <w:r w:rsidRPr="00B03D94">
              <w:rPr>
                <w:rFonts w:ascii="Calibri" w:hAnsi="Calibri" w:cs="Arial"/>
                <w:sz w:val="16"/>
                <w:szCs w:val="16"/>
                <w:u w:val="single"/>
                <w:lang w:val="en-GB"/>
              </w:rPr>
              <w:t>LVO data not available for an aerodrome:</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When the operator wishing to use an aerodrome where its relevant data for the purpose of LVO is not provided or some data is not provided, the operator should develop procedures to collect or develop the necessary data. The procedure should be specific to the State of the aerodrome or the area of operation and should be approved by competent authority.</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ALL</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081C58">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Operational assessment</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Number of approaches and landings:</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process to determine the number of approaches and landings should be based on identified risks and agreed with the competent authority, and comprise the following steps: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Identify the risks related to the landing system (based on the AFM or additional data from the TC/STC holder) which may include limitations in the conditions during the operational assessment (e.g. to perform the assessment under a non-commercial flight).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Determine complexity of the runway based on: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w:t>
            </w:r>
            <w:proofErr w:type="spellStart"/>
            <w:r w:rsidRPr="00B03D94">
              <w:rPr>
                <w:rFonts w:ascii="Calibri" w:hAnsi="Calibri" w:cs="Arial"/>
                <w:sz w:val="16"/>
                <w:szCs w:val="16"/>
                <w:lang w:val="en-GB"/>
              </w:rPr>
              <w:t>i</w:t>
            </w:r>
            <w:proofErr w:type="spellEnd"/>
            <w:r w:rsidRPr="00B03D94">
              <w:rPr>
                <w:rFonts w:ascii="Calibri" w:hAnsi="Calibri" w:cs="Arial"/>
                <w:sz w:val="16"/>
                <w:szCs w:val="16"/>
                <w:lang w:val="en-GB"/>
              </w:rPr>
              <w:t xml:space="preserve">) a set of criteria based on the certification assumptions identified in the AFM or additional data from the TC/STC holder;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availability and quality of runway data supporting the risk assessment; </w:t>
            </w:r>
          </w:p>
          <w:p w:rsidR="007D78C5" w:rsidRPr="00B03D94" w:rsidRDefault="007D78C5" w:rsidP="007D78C5">
            <w:pPr>
              <w:ind w:left="470" w:hanging="187"/>
              <w:jc w:val="both"/>
              <w:rPr>
                <w:rFonts w:ascii="Calibri" w:hAnsi="Calibri" w:cs="Arial"/>
                <w:sz w:val="16"/>
                <w:szCs w:val="16"/>
                <w:lang w:val="en-GB"/>
              </w:rPr>
            </w:pPr>
            <w:r w:rsidRPr="00B03D94">
              <w:rPr>
                <w:rFonts w:ascii="Calibri" w:hAnsi="Calibri" w:cs="Arial"/>
                <w:sz w:val="16"/>
                <w:szCs w:val="16"/>
                <w:lang w:val="en-GB"/>
              </w:rPr>
              <w:t xml:space="preserve">(iii) other known factors identified.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(3) Scale the number of required approaches based on complexity.</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lastRenderedPageBreak/>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lastRenderedPageBreak/>
              <w:t>Operational assessment:</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When performing an operational assessment, the operator should verify each aircraft type and runway combination by </w:t>
            </w:r>
            <w:r w:rsidRPr="00B03D94">
              <w:rPr>
                <w:rFonts w:ascii="Calibri" w:hAnsi="Calibri" w:cs="Arial"/>
                <w:sz w:val="16"/>
                <w:szCs w:val="16"/>
                <w:lang w:val="en-GB"/>
              </w:rPr>
              <w:lastRenderedPageBreak/>
              <w:t xml:space="preserve">successfully completing the determined number of approaches and landings according to the process in point (l) below and the conditions determined in </w:t>
            </w:r>
            <w:r w:rsidRPr="00B03D94">
              <w:rPr>
                <w:rFonts w:ascii="Calibri" w:hAnsi="Calibri" w:cs="Arial"/>
                <w:b/>
                <w:bCs/>
                <w:sz w:val="16"/>
                <w:szCs w:val="16"/>
                <w:lang w:val="en-GB"/>
              </w:rPr>
              <w:t>Table 15</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SPA.LVO.110</w:t>
            </w:r>
            <w:r w:rsidRPr="00B03D94">
              <w:rPr>
                <w:rFonts w:ascii="Calibri" w:hAnsi="Calibri" w:cs="Arial"/>
                <w:sz w:val="16"/>
                <w:szCs w:val="16"/>
                <w:lang w:val="en-GB"/>
              </w:rPr>
              <w:t>.</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lastRenderedPageBreak/>
              <w:t xml:space="preserve">CAT II, CAT III, SA CAT I, </w:t>
            </w:r>
            <w:r w:rsidRPr="00D5415B">
              <w:rPr>
                <w:rFonts w:ascii="Calibri" w:hAnsi="Calibri" w:cs="Arial"/>
                <w:sz w:val="16"/>
                <w:szCs w:val="16"/>
              </w:rPr>
              <w:lastRenderedPageBreak/>
              <w:t>SA CAT II, EFVS</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lastRenderedPageBreak/>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Use of different variants of an aircraft type:</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operator has different variants of the same type of aircraft, utilising the same landing systems, the operator should show that the variants have satisfactory operational performance, but there is no need to conduct a full operational assessment for each variant/runway combination.</w:t>
            </w: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7D78C5" w:rsidRPr="00D5415B" w:rsidRDefault="007D78C5" w:rsidP="007D78C5">
            <w:pPr>
              <w:jc w:val="both"/>
              <w:rPr>
                <w:rFonts w:ascii="Calibri" w:hAnsi="Calibri" w:cs="Arial"/>
                <w:sz w:val="16"/>
                <w:szCs w:val="16"/>
              </w:rPr>
            </w:pPr>
          </w:p>
        </w:tc>
        <w:tc>
          <w:tcPr>
            <w:tcW w:w="993" w:type="dxa"/>
          </w:tcPr>
          <w:p w:rsidR="007D78C5" w:rsidRPr="00D5415B" w:rsidRDefault="007D78C5" w:rsidP="007D78C5">
            <w:pPr>
              <w:spacing w:before="60" w:after="60"/>
              <w:rPr>
                <w:rFonts w:ascii="Calibri" w:hAnsi="Calibri" w:cs="Arial"/>
                <w:sz w:val="16"/>
                <w:szCs w:val="16"/>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u w:val="single"/>
                <w:lang w:val="en-GB"/>
              </w:rPr>
            </w:pPr>
            <w:r w:rsidRPr="00B03D94">
              <w:rPr>
                <w:rFonts w:ascii="Calibri" w:hAnsi="Calibri" w:cs="Arial"/>
                <w:sz w:val="16"/>
                <w:szCs w:val="16"/>
                <w:u w:val="single"/>
                <w:lang w:val="en-GB"/>
              </w:rPr>
              <w:t>Use of manufacturers simulation/verification if FSTD:</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The operator may replace partially or completely the approaches and landings to a particular runway, if approved by the competent authority, with: </w:t>
            </w:r>
          </w:p>
          <w:p w:rsidR="007D78C5" w:rsidRPr="00B03D94"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 xml:space="preserve">(1) simulations made by the aircraft manufacturer or approved design organisations, if the terrain is properly modelled in the simulation; </w:t>
            </w:r>
          </w:p>
          <w:p w:rsidR="007D78C5" w:rsidRDefault="007D78C5" w:rsidP="007D78C5">
            <w:pPr>
              <w:ind w:left="329" w:hanging="329"/>
              <w:jc w:val="both"/>
              <w:rPr>
                <w:rFonts w:ascii="Calibri" w:hAnsi="Calibri" w:cs="Arial"/>
                <w:sz w:val="16"/>
                <w:szCs w:val="16"/>
                <w:lang w:val="en-GB"/>
              </w:rPr>
            </w:pPr>
            <w:r w:rsidRPr="00B03D94">
              <w:rPr>
                <w:rFonts w:ascii="Calibri" w:hAnsi="Calibri" w:cs="Arial"/>
                <w:sz w:val="16"/>
                <w:szCs w:val="16"/>
                <w:lang w:val="en-GB"/>
              </w:rPr>
              <w:t>(2) a verification using an FSTD, if the FSTD is suitable for the operational assessment.</w:t>
            </w:r>
          </w:p>
          <w:p w:rsidR="00BB2013" w:rsidRDefault="00BB2013" w:rsidP="007D78C5">
            <w:pPr>
              <w:ind w:left="329" w:hanging="329"/>
              <w:jc w:val="both"/>
              <w:rPr>
                <w:rFonts w:ascii="Calibri" w:hAnsi="Calibri" w:cs="Arial"/>
                <w:sz w:val="16"/>
                <w:szCs w:val="16"/>
                <w:lang w:val="en-GB"/>
              </w:rPr>
            </w:pPr>
          </w:p>
          <w:p w:rsidR="00BB2013" w:rsidRPr="00B03D94" w:rsidRDefault="00BB2013" w:rsidP="007D78C5">
            <w:pPr>
              <w:ind w:left="329" w:hanging="329"/>
              <w:jc w:val="both"/>
              <w:rPr>
                <w:rFonts w:ascii="Calibri" w:hAnsi="Calibri" w:cs="Arial"/>
                <w:sz w:val="16"/>
                <w:szCs w:val="16"/>
                <w:lang w:val="en-GB"/>
              </w:rPr>
            </w:pPr>
          </w:p>
        </w:tc>
        <w:tc>
          <w:tcPr>
            <w:tcW w:w="993" w:type="dxa"/>
          </w:tcPr>
          <w:p w:rsidR="007D78C5" w:rsidRPr="00D5415B" w:rsidRDefault="007D78C5" w:rsidP="007D78C5">
            <w:pPr>
              <w:jc w:val="center"/>
              <w:rPr>
                <w:rFonts w:ascii="Calibri" w:hAnsi="Calibri" w:cs="Arial"/>
                <w:sz w:val="16"/>
                <w:szCs w:val="16"/>
              </w:rPr>
            </w:pPr>
            <w:r w:rsidRPr="00D5415B">
              <w:rPr>
                <w:rFonts w:ascii="Calibri" w:hAnsi="Calibri" w:cs="Arial"/>
                <w:sz w:val="16"/>
                <w:szCs w:val="16"/>
              </w:rPr>
              <w:t>CAT II, CAT III, SA CAT I, SA CAT II, EFVS</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operator has assessed the suitability of the FSTD to be used (see GM9 SPA.LVO.110 for criteria to determine the suitability of an FSTD:</w:t>
            </w:r>
          </w:p>
          <w:p w:rsidR="007D78C5" w:rsidRPr="00B03D94" w:rsidRDefault="007D78C5" w:rsidP="007D78C5">
            <w:pPr>
              <w:pStyle w:val="ListeParagraf"/>
              <w:numPr>
                <w:ilvl w:val="0"/>
                <w:numId w:val="42"/>
              </w:numPr>
              <w:jc w:val="both"/>
              <w:rPr>
                <w:rFonts w:ascii="Calibri" w:hAnsi="Calibri" w:cs="Arial"/>
                <w:sz w:val="16"/>
                <w:szCs w:val="16"/>
                <w:lang w:val="en-GB"/>
              </w:rPr>
            </w:pPr>
            <w:r w:rsidRPr="00B03D94">
              <w:rPr>
                <w:rFonts w:ascii="Calibri" w:hAnsi="Calibri" w:cs="Arial"/>
                <w:sz w:val="16"/>
                <w:szCs w:val="16"/>
                <w:lang w:val="en-GB"/>
              </w:rPr>
              <w:t>Aircraft systems,</w:t>
            </w:r>
          </w:p>
          <w:p w:rsidR="007D78C5" w:rsidRPr="00B03D94" w:rsidRDefault="007D78C5" w:rsidP="007D78C5">
            <w:pPr>
              <w:pStyle w:val="ListeParagraf"/>
              <w:numPr>
                <w:ilvl w:val="0"/>
                <w:numId w:val="42"/>
              </w:numPr>
              <w:jc w:val="both"/>
              <w:rPr>
                <w:rFonts w:ascii="Calibri" w:hAnsi="Calibri" w:cs="Arial"/>
                <w:sz w:val="16"/>
                <w:szCs w:val="16"/>
                <w:lang w:val="en-GB"/>
              </w:rPr>
            </w:pPr>
            <w:r w:rsidRPr="00B03D94">
              <w:rPr>
                <w:rFonts w:ascii="Calibri" w:hAnsi="Calibri" w:cs="Arial"/>
                <w:sz w:val="16"/>
                <w:szCs w:val="16"/>
                <w:lang w:val="en-GB"/>
              </w:rPr>
              <w:t>Pre-threshold and runway terrain</w:t>
            </w:r>
          </w:p>
          <w:p w:rsidR="007D78C5" w:rsidRPr="00B03D94" w:rsidRDefault="007D78C5" w:rsidP="007D78C5">
            <w:pPr>
              <w:pStyle w:val="ListeParagraf"/>
              <w:numPr>
                <w:ilvl w:val="0"/>
                <w:numId w:val="42"/>
              </w:numPr>
              <w:jc w:val="both"/>
              <w:rPr>
                <w:rFonts w:ascii="Calibri" w:hAnsi="Calibri" w:cs="Arial"/>
                <w:sz w:val="16"/>
                <w:szCs w:val="16"/>
                <w:lang w:val="en-GB"/>
              </w:rPr>
            </w:pPr>
            <w:r w:rsidRPr="00B03D94">
              <w:rPr>
                <w:rFonts w:ascii="Calibri" w:hAnsi="Calibri" w:cs="Arial"/>
                <w:sz w:val="16"/>
                <w:szCs w:val="16"/>
                <w:lang w:val="en-GB"/>
              </w:rPr>
              <w:t>Navigation facilities and associated instrument flight approach procedures</w:t>
            </w:r>
          </w:p>
          <w:p w:rsidR="007D78C5" w:rsidRPr="00B03D94" w:rsidRDefault="007D78C5" w:rsidP="007D78C5">
            <w:pPr>
              <w:pStyle w:val="ListeParagraf"/>
              <w:numPr>
                <w:ilvl w:val="0"/>
                <w:numId w:val="42"/>
              </w:numPr>
              <w:jc w:val="both"/>
              <w:rPr>
                <w:rFonts w:ascii="Calibri" w:hAnsi="Calibri" w:cs="Arial"/>
                <w:sz w:val="16"/>
                <w:szCs w:val="16"/>
                <w:lang w:val="en-GB"/>
              </w:rPr>
            </w:pPr>
            <w:r w:rsidRPr="00B03D94">
              <w:rPr>
                <w:rFonts w:ascii="Calibri" w:hAnsi="Calibri" w:cs="Arial"/>
                <w:sz w:val="16"/>
                <w:szCs w:val="16"/>
                <w:lang w:val="en-GB"/>
              </w:rPr>
              <w:t>Runway environment characteristics and facilities)</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D5415B" w:rsidTr="00081C58">
        <w:tc>
          <w:tcPr>
            <w:tcW w:w="15954" w:type="dxa"/>
            <w:gridSpan w:val="7"/>
            <w:shd w:val="clear" w:color="auto" w:fill="FFF2CC" w:themeFill="accent4" w:themeFillTint="33"/>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Additional verification of the suitability of runways for EFVS operations</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The assessment of the suitability of the aerodrome should include whether the approach and runway lights installed (notably incandescent or LED lights) are adequate for the EFVS equipment used by the operator.</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xml:space="preserve">Additionally, the operator should assess obstacles for the following operations: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(1) NPA procedures;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(2) APV;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 xml:space="preserve">(3) category I PA procedures on runways where an OFZ is not provided;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(4) approach procedures not designed in accordance with PANS-OPS or equivalent criteria.</w:t>
            </w:r>
          </w:p>
          <w:p w:rsidR="007D78C5" w:rsidRPr="00B03D94" w:rsidRDefault="007D78C5" w:rsidP="007D78C5">
            <w:pPr>
              <w:ind w:left="194" w:hanging="194"/>
              <w:jc w:val="both"/>
              <w:rPr>
                <w:rFonts w:ascii="Calibri" w:hAnsi="Calibri" w:cs="Arial"/>
                <w:sz w:val="16"/>
                <w:szCs w:val="16"/>
                <w:lang w:val="en-GB"/>
              </w:rPr>
            </w:pP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This assessment is conducted in order to determine whether:</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(1) obstacle protection can be ensured in the visual segment from DA/H to landing, without reliance on visual identification of obstacles or in the event of a balked landing; and </w:t>
            </w:r>
          </w:p>
          <w:p w:rsidR="007D78C5" w:rsidRPr="00B03D94" w:rsidRDefault="007D78C5" w:rsidP="007D78C5">
            <w:pPr>
              <w:ind w:left="194" w:hanging="194"/>
              <w:jc w:val="both"/>
              <w:rPr>
                <w:rFonts w:ascii="Calibri" w:hAnsi="Calibri" w:cs="Arial"/>
                <w:sz w:val="16"/>
                <w:szCs w:val="16"/>
                <w:lang w:val="en-GB"/>
              </w:rPr>
            </w:pPr>
            <w:r w:rsidRPr="00B03D94">
              <w:rPr>
                <w:rFonts w:ascii="Calibri" w:hAnsi="Calibri" w:cs="Arial"/>
                <w:sz w:val="16"/>
                <w:szCs w:val="16"/>
                <w:lang w:val="en-GB"/>
              </w:rPr>
              <w:t>(2) obstacle lights installed (notably incandescent or LED lights) are adequate for the EFVS equipment used by the operator.</w:t>
            </w:r>
          </w:p>
          <w:p w:rsidR="007D78C5" w:rsidRPr="00B03D94" w:rsidRDefault="007D78C5" w:rsidP="007D78C5">
            <w:pPr>
              <w:ind w:left="194" w:hanging="194"/>
              <w:jc w:val="both"/>
              <w:rPr>
                <w:rFonts w:ascii="Calibri" w:hAnsi="Calibri" w:cs="Arial"/>
                <w:sz w:val="16"/>
                <w:szCs w:val="16"/>
                <w:lang w:val="en-GB"/>
              </w:rPr>
            </w:pP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lastRenderedPageBreak/>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assessment determines that obstacle clearance cannot be ensured in the visual segment without reliance on visual identification of obstacles, the operator should not authorise EFVS operations to that runway or restrict the operation to the type and/or category of instrument approach operations where obstacle protection is ensured.</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assessment determines that obstacle protection is not assured in the event of a go-around initiated at any point prior to touchdown, the operator should not authorise the operation unless procedures to mitigate the risk of inadequate obstacle protection are developed and implemented.</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B76529">
        <w:tc>
          <w:tcPr>
            <w:tcW w:w="1533" w:type="dxa"/>
            <w:shd w:val="clear" w:color="auto" w:fill="D9D9D9"/>
          </w:tcPr>
          <w:p w:rsidR="00BB2013" w:rsidRDefault="00BB2013" w:rsidP="00BB2013">
            <w:pPr>
              <w:jc w:val="both"/>
              <w:rPr>
                <w:rFonts w:ascii="Calibri" w:hAnsi="Calibri" w:cs="Arial"/>
                <w:sz w:val="16"/>
                <w:szCs w:val="16"/>
                <w:lang w:val="en-GB"/>
              </w:rPr>
            </w:pPr>
            <w:r>
              <w:rPr>
                <w:rFonts w:ascii="Calibri" w:hAnsi="Calibri" w:cs="Arial"/>
                <w:sz w:val="16"/>
                <w:szCs w:val="16"/>
                <w:lang w:val="en-GB"/>
              </w:rPr>
              <w:t>EASA AIR OPS SPA.LVO.110</w:t>
            </w:r>
          </w:p>
          <w:p w:rsidR="007D78C5" w:rsidRPr="00B03D94" w:rsidRDefault="00BB2013" w:rsidP="00BB2013">
            <w:pPr>
              <w:jc w:val="both"/>
              <w:rPr>
                <w:rFonts w:ascii="Calibri" w:hAnsi="Calibri" w:cs="Arial"/>
                <w:sz w:val="16"/>
                <w:szCs w:val="16"/>
                <w:lang w:val="en-GB"/>
              </w:rPr>
            </w:pPr>
            <w:r>
              <w:rPr>
                <w:rFonts w:ascii="Calibri" w:hAnsi="Calibri" w:cs="Arial"/>
                <w:sz w:val="16"/>
                <w:szCs w:val="16"/>
                <w:lang w:val="en-GB"/>
              </w:rPr>
              <w:t>EASA AIR OPS AMC1 SPA.LVO.110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If the AFM stipulates specific requirements for approach procedures, the operational assessment should include a determination of whether these requirements can be met.</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t>EFVS</w:t>
            </w:r>
          </w:p>
        </w:tc>
        <w:tc>
          <w:tcPr>
            <w:tcW w:w="3543" w:type="dxa"/>
          </w:tcPr>
          <w:p w:rsidR="007D78C5" w:rsidRPr="00B03D94" w:rsidRDefault="007D78C5" w:rsidP="007D78C5">
            <w:pPr>
              <w:jc w:val="both"/>
              <w:rPr>
                <w:rFonts w:ascii="Calibri" w:hAnsi="Calibri" w:cs="Arial"/>
                <w:sz w:val="16"/>
                <w:szCs w:val="16"/>
                <w:lang w:val="en-GB"/>
              </w:rPr>
            </w:pP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r w:rsidR="007D78C5" w:rsidRPr="00B03D94" w:rsidTr="00F55C69">
        <w:tc>
          <w:tcPr>
            <w:tcW w:w="15954" w:type="dxa"/>
            <w:gridSpan w:val="7"/>
            <w:shd w:val="clear" w:color="auto" w:fill="C5E0B3" w:themeFill="accent6" w:themeFillTint="66"/>
          </w:tcPr>
          <w:p w:rsidR="007D78C5" w:rsidRPr="00B03D94" w:rsidRDefault="007D78C5" w:rsidP="007D78C5">
            <w:pPr>
              <w:spacing w:before="60" w:after="60"/>
              <w:jc w:val="both"/>
              <w:rPr>
                <w:rFonts w:ascii="Calibri" w:hAnsi="Calibri" w:cs="Arial"/>
                <w:b/>
                <w:sz w:val="16"/>
                <w:szCs w:val="16"/>
                <w:lang w:val="en-GB"/>
              </w:rPr>
            </w:pPr>
            <w:r w:rsidRPr="00B03D94">
              <w:rPr>
                <w:rFonts w:ascii="Calibri" w:hAnsi="Calibri" w:cs="Arial"/>
                <w:b/>
                <w:sz w:val="16"/>
                <w:szCs w:val="16"/>
                <w:lang w:val="en-GB"/>
              </w:rPr>
              <w:t>Reporting events of LVO</w:t>
            </w:r>
            <w:r w:rsidR="00216D57" w:rsidRPr="00AD1D40">
              <w:rPr>
                <w:rFonts w:ascii="Calibri" w:hAnsi="Calibri" w:cs="Arial"/>
                <w:b/>
                <w:sz w:val="16"/>
                <w:szCs w:val="16"/>
                <w:lang w:val="en-GB"/>
              </w:rPr>
              <w:t>( Applicable to</w:t>
            </w:r>
            <w:r w:rsidR="00216D57">
              <w:rPr>
                <w:rFonts w:ascii="Calibri" w:hAnsi="Calibri" w:cs="Calibri"/>
                <w:b/>
                <w:sz w:val="22"/>
                <w:szCs w:val="22"/>
                <w:lang w:val="en-US"/>
              </w:rPr>
              <w:t xml:space="preserve"> </w:t>
            </w:r>
            <w:r w:rsidR="00216D57" w:rsidRPr="00AD1D40">
              <w:rPr>
                <w:rFonts w:ascii="Calibri" w:hAnsi="Calibri" w:cs="Arial"/>
                <w:b/>
                <w:sz w:val="16"/>
                <w:szCs w:val="16"/>
                <w:lang w:val="en-GB"/>
              </w:rPr>
              <w:t>Flight Operations Inspector (FOI)</w:t>
            </w:r>
            <w:r w:rsidR="00216D57">
              <w:rPr>
                <w:rFonts w:ascii="Calibri" w:hAnsi="Calibri" w:cs="Arial"/>
                <w:b/>
                <w:sz w:val="16"/>
                <w:szCs w:val="16"/>
                <w:lang w:val="en-GB"/>
              </w:rPr>
              <w:t>)</w:t>
            </w:r>
          </w:p>
        </w:tc>
      </w:tr>
      <w:tr w:rsidR="007D78C5" w:rsidRPr="00B03D94" w:rsidTr="00B76529">
        <w:tc>
          <w:tcPr>
            <w:tcW w:w="1533" w:type="dxa"/>
            <w:shd w:val="clear" w:color="auto" w:fill="D9D9D9"/>
          </w:tcPr>
          <w:p w:rsidR="007D78C5" w:rsidRPr="00B03D94" w:rsidRDefault="00BB2013" w:rsidP="007D78C5">
            <w:pPr>
              <w:jc w:val="both"/>
              <w:rPr>
                <w:rFonts w:ascii="Calibri" w:hAnsi="Calibri" w:cs="Arial"/>
                <w:sz w:val="16"/>
                <w:szCs w:val="16"/>
                <w:lang w:val="en-GB"/>
              </w:rPr>
            </w:pPr>
            <w:r>
              <w:rPr>
                <w:rFonts w:ascii="Calibri" w:hAnsi="Calibri" w:cs="Arial"/>
                <w:sz w:val="16"/>
                <w:szCs w:val="16"/>
                <w:lang w:val="en-GB"/>
              </w:rPr>
              <w:t xml:space="preserve">SHT-OPS </w:t>
            </w:r>
            <w:r w:rsidR="007D78C5" w:rsidRPr="00B03D94">
              <w:rPr>
                <w:rFonts w:ascii="Calibri" w:hAnsi="Calibri" w:cs="Arial"/>
                <w:sz w:val="16"/>
                <w:szCs w:val="16"/>
                <w:lang w:val="en-GB"/>
              </w:rPr>
              <w:t>ORO.GEN.160</w:t>
            </w:r>
          </w:p>
        </w:tc>
        <w:tc>
          <w:tcPr>
            <w:tcW w:w="3931" w:type="dxa"/>
            <w:shd w:val="clear" w:color="auto" w:fill="D9D9D9"/>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A reportable event should include:</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(1) significant deviations from the flight path not caused by flight crew input;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(2) misleading information without flight deck alerts;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(3) loss of airborne navigation equipment functions necessary for the operation;</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(4) loss of functions or facilities at the aerodrome necessary for the operation, including aerodrome operating procedures, ATC operation, navigation facilities, visual aids and electrical power supply;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(5) loss of other functions related to external infrastructure necessary for the operation; and </w:t>
            </w:r>
          </w:p>
          <w:p w:rsidR="007D78C5" w:rsidRPr="00B03D94" w:rsidRDefault="007D78C5" w:rsidP="007D78C5">
            <w:pPr>
              <w:ind w:left="187" w:hanging="187"/>
              <w:jc w:val="both"/>
              <w:rPr>
                <w:rFonts w:ascii="Calibri" w:hAnsi="Calibri" w:cs="Arial"/>
                <w:sz w:val="16"/>
                <w:szCs w:val="16"/>
                <w:lang w:val="en-GB"/>
              </w:rPr>
            </w:pPr>
            <w:r w:rsidRPr="00B03D94">
              <w:rPr>
                <w:rFonts w:ascii="Calibri" w:hAnsi="Calibri" w:cs="Arial"/>
                <w:sz w:val="16"/>
                <w:szCs w:val="16"/>
                <w:lang w:val="en-GB"/>
              </w:rPr>
              <w:t xml:space="preserve">(6) any other event causing the approach or landing to be abandoned if occurring repeatedly. </w:t>
            </w:r>
          </w:p>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The reports should be submitted to the aerodrome involved when relevant and in addition to the recipients prescribed in ORO.GEN.160(b).</w:t>
            </w:r>
          </w:p>
        </w:tc>
        <w:tc>
          <w:tcPr>
            <w:tcW w:w="993" w:type="dxa"/>
          </w:tcPr>
          <w:p w:rsidR="007D78C5" w:rsidRPr="00B03D94" w:rsidRDefault="007D78C5" w:rsidP="007D78C5">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3543" w:type="dxa"/>
          </w:tcPr>
          <w:p w:rsidR="007D78C5" w:rsidRPr="00B03D94" w:rsidRDefault="007D78C5" w:rsidP="007D78C5">
            <w:pPr>
              <w:jc w:val="both"/>
              <w:rPr>
                <w:rFonts w:ascii="Calibri" w:hAnsi="Calibri" w:cs="Arial"/>
                <w:sz w:val="16"/>
                <w:szCs w:val="16"/>
                <w:lang w:val="en-GB"/>
              </w:rPr>
            </w:pPr>
            <w:r w:rsidRPr="00B03D94">
              <w:rPr>
                <w:rFonts w:ascii="Calibri" w:hAnsi="Calibri" w:cs="Arial"/>
                <w:sz w:val="16"/>
                <w:szCs w:val="16"/>
                <w:lang w:val="en-GB"/>
              </w:rPr>
              <w:t>- Check that the reporting procedures for LVO include this list of events.</w:t>
            </w:r>
          </w:p>
        </w:tc>
        <w:tc>
          <w:tcPr>
            <w:tcW w:w="993" w:type="dxa"/>
          </w:tcPr>
          <w:p w:rsidR="007D78C5" w:rsidRPr="00B03D94" w:rsidRDefault="007D78C5" w:rsidP="007D78C5">
            <w:pPr>
              <w:spacing w:before="60" w:after="60"/>
              <w:rPr>
                <w:rFonts w:ascii="Calibri" w:hAnsi="Calibri" w:cs="Arial"/>
                <w:sz w:val="16"/>
                <w:szCs w:val="16"/>
                <w:lang w:val="en-GB"/>
              </w:rPr>
            </w:pPr>
          </w:p>
        </w:tc>
        <w:tc>
          <w:tcPr>
            <w:tcW w:w="708" w:type="dxa"/>
          </w:tcPr>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N/A</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NC</w:t>
            </w:r>
          </w:p>
          <w:p w:rsidR="007D78C5" w:rsidRPr="00B03D94" w:rsidRDefault="007D78C5" w:rsidP="007D78C5">
            <w:pPr>
              <w:spacing w:before="60" w:after="60"/>
              <w:rPr>
                <w:rFonts w:ascii="Calibri" w:hAnsi="Calibri" w:cs="Arial"/>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R</w:t>
            </w:r>
          </w:p>
          <w:p w:rsidR="007D78C5" w:rsidRPr="00B03D94" w:rsidRDefault="007D78C5" w:rsidP="007D78C5">
            <w:pPr>
              <w:spacing w:before="60" w:after="60"/>
              <w:rPr>
                <w:rFonts w:ascii="Calibri" w:hAnsi="Calibri" w:cs="Arial"/>
                <w:b/>
                <w:sz w:val="16"/>
                <w:szCs w:val="16"/>
                <w:lang w:val="en-GB"/>
              </w:rPr>
            </w:pPr>
            <w:r w:rsidRPr="00B03D94">
              <w:rPr>
                <w:rFonts w:ascii="Calibri" w:hAnsi="Calibri" w:cs="Arial"/>
                <w:sz w:val="16"/>
                <w:szCs w:val="16"/>
                <w:lang w:val="en-GB"/>
              </w:rPr>
              <w:sym w:font="Wingdings" w:char="F06F"/>
            </w:r>
            <w:r w:rsidRPr="00B03D94">
              <w:rPr>
                <w:rFonts w:ascii="Calibri" w:hAnsi="Calibri" w:cs="Arial"/>
                <w:sz w:val="16"/>
                <w:szCs w:val="16"/>
                <w:lang w:val="en-GB"/>
              </w:rPr>
              <w:t xml:space="preserve"> N/R</w:t>
            </w:r>
          </w:p>
        </w:tc>
        <w:tc>
          <w:tcPr>
            <w:tcW w:w="4253" w:type="dxa"/>
          </w:tcPr>
          <w:p w:rsidR="007D78C5" w:rsidRPr="00B03D94" w:rsidRDefault="007D78C5" w:rsidP="007D78C5">
            <w:pPr>
              <w:rPr>
                <w:rFonts w:ascii="Calibri" w:hAnsi="Calibri" w:cs="Arial"/>
                <w:b/>
                <w:sz w:val="16"/>
                <w:szCs w:val="16"/>
                <w:lang w:val="en-GB"/>
              </w:rPr>
            </w:pPr>
          </w:p>
        </w:tc>
      </w:tr>
    </w:tbl>
    <w:p w:rsidR="00721DCA" w:rsidRPr="00B03D94" w:rsidRDefault="00721DCA" w:rsidP="00721DCA">
      <w:pPr>
        <w:rPr>
          <w:lang w:val="en-GB"/>
        </w:rPr>
      </w:pPr>
    </w:p>
    <w:sectPr w:rsidR="00721DCA" w:rsidRPr="00B03D94" w:rsidSect="00851224">
      <w:headerReference w:type="default" r:id="rId16"/>
      <w:footerReference w:type="default" r:id="rId17"/>
      <w:pgSz w:w="16840" w:h="11907"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F0" w:rsidRDefault="00211FF0">
      <w:r>
        <w:separator/>
      </w:r>
    </w:p>
  </w:endnote>
  <w:endnote w:type="continuationSeparator" w:id="0">
    <w:p w:rsidR="00211FF0" w:rsidRDefault="0021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57" w:rsidRDefault="00216D5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216D57" w:rsidRDefault="00216D5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8" w:type="dxa"/>
      <w:tblInd w:w="-823" w:type="dxa"/>
      <w:tblLayout w:type="fixed"/>
      <w:tblCellMar>
        <w:left w:w="0" w:type="dxa"/>
        <w:right w:w="0" w:type="dxa"/>
      </w:tblCellMar>
      <w:tblLook w:val="0000" w:firstRow="0" w:lastRow="0" w:firstColumn="0" w:lastColumn="0" w:noHBand="0" w:noVBand="0"/>
    </w:tblPr>
    <w:tblGrid>
      <w:gridCol w:w="539"/>
      <w:gridCol w:w="1077"/>
      <w:gridCol w:w="200"/>
      <w:gridCol w:w="4569"/>
      <w:gridCol w:w="1560"/>
      <w:gridCol w:w="1417"/>
      <w:gridCol w:w="337"/>
      <w:gridCol w:w="405"/>
      <w:gridCol w:w="674"/>
    </w:tblGrid>
    <w:tr w:rsidR="00216D57" w:rsidRPr="00665C22" w:rsidTr="008857A1">
      <w:tc>
        <w:tcPr>
          <w:tcW w:w="1616" w:type="dxa"/>
          <w:gridSpan w:val="2"/>
          <w:tcBorders>
            <w:top w:val="nil"/>
            <w:left w:val="nil"/>
            <w:bottom w:val="nil"/>
            <w:right w:val="nil"/>
          </w:tcBorders>
          <w:tcMar>
            <w:top w:w="25" w:type="dxa"/>
            <w:left w:w="25" w:type="dxa"/>
            <w:bottom w:w="0" w:type="dxa"/>
            <w:right w:w="25" w:type="dxa"/>
          </w:tcMar>
          <w:vAlign w:val="center"/>
        </w:tcPr>
        <w:p w:rsidR="00216D57" w:rsidRPr="00665C22" w:rsidRDefault="00216D57" w:rsidP="00851224">
          <w:pPr>
            <w:autoSpaceDE w:val="0"/>
            <w:autoSpaceDN w:val="0"/>
            <w:adjustRightInd w:val="0"/>
            <w:spacing w:before="56"/>
            <w:rPr>
              <w:rFonts w:ascii="Calibri" w:hAnsi="Calibri"/>
              <w:sz w:val="24"/>
              <w:szCs w:val="24"/>
              <w:lang w:val="en-US" w:eastAsia="en-GB"/>
            </w:rPr>
          </w:pPr>
        </w:p>
      </w:tc>
      <w:tc>
        <w:tcPr>
          <w:tcW w:w="8083" w:type="dxa"/>
          <w:gridSpan w:val="5"/>
          <w:tcBorders>
            <w:top w:val="nil"/>
            <w:left w:val="nil"/>
            <w:bottom w:val="nil"/>
            <w:right w:val="nil"/>
          </w:tcBorders>
          <w:tcMar>
            <w:top w:w="25" w:type="dxa"/>
            <w:left w:w="25" w:type="dxa"/>
            <w:bottom w:w="0" w:type="dxa"/>
            <w:right w:w="25" w:type="dxa"/>
          </w:tcMar>
          <w:vAlign w:val="center"/>
        </w:tcPr>
        <w:p w:rsidR="00216D57" w:rsidRPr="00665C22" w:rsidRDefault="00216D57" w:rsidP="00851224">
          <w:pPr>
            <w:autoSpaceDE w:val="0"/>
            <w:autoSpaceDN w:val="0"/>
            <w:adjustRightInd w:val="0"/>
            <w:rPr>
              <w:rFonts w:ascii="Calibri" w:hAnsi="Calibri"/>
              <w:sz w:val="24"/>
              <w:szCs w:val="24"/>
              <w:lang w:val="en-US" w:eastAsia="en-GB"/>
            </w:rPr>
          </w:pPr>
        </w:p>
      </w:tc>
      <w:tc>
        <w:tcPr>
          <w:tcW w:w="1079" w:type="dxa"/>
          <w:gridSpan w:val="2"/>
          <w:tcBorders>
            <w:top w:val="nil"/>
            <w:left w:val="nil"/>
            <w:bottom w:val="nil"/>
            <w:right w:val="nil"/>
          </w:tcBorders>
          <w:tcMar>
            <w:top w:w="25" w:type="dxa"/>
            <w:left w:w="25" w:type="dxa"/>
            <w:bottom w:w="0" w:type="dxa"/>
            <w:right w:w="25" w:type="dxa"/>
          </w:tcMar>
          <w:vAlign w:val="center"/>
        </w:tcPr>
        <w:p w:rsidR="00216D57" w:rsidRPr="00665C22" w:rsidRDefault="00216D57" w:rsidP="00851224">
          <w:pPr>
            <w:autoSpaceDE w:val="0"/>
            <w:autoSpaceDN w:val="0"/>
            <w:adjustRightInd w:val="0"/>
            <w:jc w:val="right"/>
            <w:rPr>
              <w:rFonts w:ascii="Calibri" w:hAnsi="Calibri"/>
              <w:sz w:val="24"/>
              <w:szCs w:val="24"/>
              <w:lang w:val="en-US" w:eastAsia="en-GB"/>
            </w:rPr>
          </w:pPr>
        </w:p>
      </w:tc>
    </w:tr>
    <w:tr w:rsidR="00216D57" w:rsidRPr="00D5415B" w:rsidTr="008857A1">
      <w:tc>
        <w:tcPr>
          <w:tcW w:w="10778" w:type="dxa"/>
          <w:gridSpan w:val="9"/>
          <w:tcBorders>
            <w:top w:val="nil"/>
            <w:left w:val="nil"/>
            <w:bottom w:val="nil"/>
            <w:right w:val="nil"/>
          </w:tcBorders>
          <w:tcMar>
            <w:top w:w="25" w:type="dxa"/>
            <w:left w:w="25" w:type="dxa"/>
            <w:bottom w:w="0" w:type="dxa"/>
            <w:right w:w="25" w:type="dxa"/>
          </w:tcMar>
          <w:vAlign w:val="center"/>
        </w:tcPr>
        <w:p w:rsidR="00216D57" w:rsidRPr="00665C22" w:rsidRDefault="00937F36" w:rsidP="008857A1">
          <w:pPr>
            <w:autoSpaceDE w:val="0"/>
            <w:autoSpaceDN w:val="0"/>
            <w:adjustRightInd w:val="0"/>
            <w:spacing w:before="56"/>
            <w:rPr>
              <w:rFonts w:ascii="Calibri" w:hAnsi="Calibri"/>
              <w:sz w:val="24"/>
              <w:szCs w:val="24"/>
              <w:lang w:val="en-US" w:eastAsia="en-GB"/>
            </w:rPr>
          </w:pPr>
          <w:r>
            <w:rPr>
              <w:rFonts w:ascii="Arial" w:hAnsi="Arial" w:cs="Arial"/>
              <w:b/>
            </w:rPr>
            <w:t xml:space="preserve">         </w:t>
          </w:r>
          <w:proofErr w:type="spellStart"/>
          <w:r w:rsidR="00216D57">
            <w:rPr>
              <w:rFonts w:ascii="Arial" w:hAnsi="Arial" w:cs="Arial"/>
              <w:b/>
            </w:rPr>
            <w:t>LVOs</w:t>
          </w:r>
          <w:proofErr w:type="spellEnd"/>
          <w:r w:rsidR="00216D57">
            <w:rPr>
              <w:rFonts w:ascii="Arial" w:hAnsi="Arial" w:cs="Arial"/>
              <w:b/>
            </w:rPr>
            <w:t xml:space="preserve"> </w:t>
          </w:r>
          <w:proofErr w:type="spellStart"/>
          <w:r w:rsidR="00216D57">
            <w:rPr>
              <w:rFonts w:ascii="Arial" w:hAnsi="Arial" w:cs="Arial"/>
              <w:b/>
            </w:rPr>
            <w:t>Approval</w:t>
          </w:r>
          <w:proofErr w:type="spellEnd"/>
          <w:r w:rsidR="00216D57">
            <w:rPr>
              <w:rFonts w:ascii="Arial" w:hAnsi="Arial" w:cs="Arial"/>
              <w:b/>
            </w:rPr>
            <w:t xml:space="preserve"> Checklist</w:t>
          </w:r>
        </w:p>
      </w:tc>
    </w:tr>
    <w:tr w:rsidR="00216D57" w:rsidRPr="00575534" w:rsidTr="008857A1">
      <w:tblPrEx>
        <w:tblCellMar>
          <w:left w:w="108" w:type="dxa"/>
          <w:right w:w="108" w:type="dxa"/>
        </w:tblCellMar>
        <w:tblLook w:val="04A0" w:firstRow="1" w:lastRow="0" w:firstColumn="1" w:lastColumn="0" w:noHBand="0" w:noVBand="1"/>
      </w:tblPrEx>
      <w:trPr>
        <w:gridBefore w:val="1"/>
        <w:gridAfter w:val="1"/>
        <w:wBefore w:w="539" w:type="dxa"/>
        <w:wAfter w:w="674" w:type="dxa"/>
        <w:trHeight w:val="227"/>
      </w:trPr>
      <w:tc>
        <w:tcPr>
          <w:tcW w:w="1277" w:type="dxa"/>
          <w:gridSpan w:val="2"/>
          <w:tcBorders>
            <w:top w:val="single" w:sz="4" w:space="0" w:color="A6A6A6"/>
          </w:tcBorders>
          <w:vAlign w:val="bottom"/>
        </w:tcPr>
        <w:p w:rsidR="00216D57" w:rsidRPr="00575534" w:rsidRDefault="00216D57" w:rsidP="00937F36">
          <w:pPr>
            <w:pStyle w:val="a"/>
            <w:tabs>
              <w:tab w:val="left" w:pos="319"/>
            </w:tabs>
            <w:ind w:right="176"/>
            <w:jc w:val="right"/>
            <w:rPr>
              <w:rFonts w:ascii="Arial" w:hAnsi="Arial" w:cs="Arial"/>
              <w:sz w:val="14"/>
              <w:szCs w:val="16"/>
            </w:rPr>
          </w:pPr>
          <w:r w:rsidRPr="00575534">
            <w:rPr>
              <w:rFonts w:ascii="Arial" w:hAnsi="Arial" w:cs="Arial"/>
              <w:sz w:val="14"/>
              <w:szCs w:val="16"/>
            </w:rPr>
            <w:t xml:space="preserve">Doküman No: </w:t>
          </w:r>
        </w:p>
      </w:tc>
      <w:tc>
        <w:tcPr>
          <w:tcW w:w="4569" w:type="dxa"/>
          <w:tcBorders>
            <w:top w:val="single" w:sz="4" w:space="0" w:color="A6A6A6"/>
          </w:tcBorders>
          <w:vAlign w:val="bottom"/>
        </w:tcPr>
        <w:p w:rsidR="00216D57" w:rsidRPr="00575534" w:rsidRDefault="00216D57" w:rsidP="008857A1">
          <w:pPr>
            <w:pStyle w:val="a"/>
            <w:rPr>
              <w:rFonts w:ascii="Arial" w:hAnsi="Arial" w:cs="Arial"/>
              <w:sz w:val="14"/>
              <w:szCs w:val="16"/>
            </w:rPr>
          </w:pPr>
          <w:proofErr w:type="gramStart"/>
          <w:r w:rsidRPr="00575534">
            <w:rPr>
              <w:rFonts w:ascii="Arial" w:hAnsi="Arial" w:cs="Arial"/>
              <w:sz w:val="14"/>
              <w:szCs w:val="16"/>
            </w:rPr>
            <w:t>SHGM.UOD</w:t>
          </w:r>
          <w:proofErr w:type="gramEnd"/>
          <w:r w:rsidRPr="00575534">
            <w:rPr>
              <w:rFonts w:ascii="Arial" w:hAnsi="Arial" w:cs="Arial"/>
              <w:sz w:val="14"/>
              <w:szCs w:val="16"/>
            </w:rPr>
            <w:t>.51859319.FR.52     Yürürlük Tarihi:    04/11/2014</w:t>
          </w:r>
        </w:p>
      </w:tc>
      <w:tc>
        <w:tcPr>
          <w:tcW w:w="1560" w:type="dxa"/>
          <w:tcBorders>
            <w:top w:val="single" w:sz="4" w:space="0" w:color="A6A6A6"/>
          </w:tcBorders>
          <w:vAlign w:val="bottom"/>
        </w:tcPr>
        <w:p w:rsidR="00216D57" w:rsidRPr="00575534" w:rsidRDefault="00216D57" w:rsidP="008857A1">
          <w:pPr>
            <w:pStyle w:val="a"/>
            <w:rPr>
              <w:rFonts w:ascii="Arial" w:hAnsi="Arial" w:cs="Arial"/>
            </w:rPr>
          </w:pPr>
          <w:r w:rsidRPr="00575534">
            <w:rPr>
              <w:rFonts w:ascii="Arial" w:hAnsi="Arial" w:cs="Arial"/>
              <w:sz w:val="14"/>
              <w:szCs w:val="16"/>
            </w:rPr>
            <w:t>Revizyon No – Tarihi:</w:t>
          </w:r>
        </w:p>
      </w:tc>
      <w:tc>
        <w:tcPr>
          <w:tcW w:w="1417" w:type="dxa"/>
          <w:tcBorders>
            <w:top w:val="single" w:sz="4" w:space="0" w:color="A6A6A6"/>
          </w:tcBorders>
          <w:vAlign w:val="bottom"/>
        </w:tcPr>
        <w:p w:rsidR="00216D57" w:rsidRPr="00575534" w:rsidRDefault="00216D57" w:rsidP="008857A1">
          <w:pPr>
            <w:pStyle w:val="a"/>
            <w:rPr>
              <w:rFonts w:ascii="Arial" w:hAnsi="Arial" w:cs="Arial"/>
            </w:rPr>
          </w:pPr>
          <w:r w:rsidRPr="00575534">
            <w:rPr>
              <w:rFonts w:ascii="Arial" w:hAnsi="Arial" w:cs="Arial"/>
              <w:b/>
              <w:sz w:val="14"/>
              <w:szCs w:val="16"/>
            </w:rPr>
            <w:t xml:space="preserve"> </w:t>
          </w:r>
          <w:r w:rsidR="00120A07">
            <w:rPr>
              <w:rFonts w:ascii="Arial" w:hAnsi="Arial" w:cs="Arial"/>
              <w:sz w:val="14"/>
              <w:szCs w:val="18"/>
            </w:rPr>
            <w:t>02</w:t>
          </w:r>
          <w:r w:rsidR="00937F36">
            <w:rPr>
              <w:rFonts w:ascii="Arial" w:hAnsi="Arial" w:cs="Arial"/>
              <w:sz w:val="14"/>
              <w:szCs w:val="18"/>
            </w:rPr>
            <w:t>– 06/04</w:t>
          </w:r>
          <w:r w:rsidR="00FA1029">
            <w:rPr>
              <w:rFonts w:ascii="Arial" w:hAnsi="Arial" w:cs="Arial"/>
              <w:sz w:val="14"/>
              <w:szCs w:val="18"/>
            </w:rPr>
            <w:t>/2023</w:t>
          </w:r>
        </w:p>
      </w:tc>
      <w:tc>
        <w:tcPr>
          <w:tcW w:w="742" w:type="dxa"/>
          <w:gridSpan w:val="2"/>
          <w:tcBorders>
            <w:top w:val="single" w:sz="4" w:space="0" w:color="A6A6A6"/>
            <w:left w:val="nil"/>
          </w:tcBorders>
          <w:vAlign w:val="center"/>
        </w:tcPr>
        <w:p w:rsidR="00216D57" w:rsidRPr="00575534" w:rsidRDefault="00216D57" w:rsidP="008857A1">
          <w:pPr>
            <w:pStyle w:val="a"/>
            <w:jc w:val="right"/>
            <w:rPr>
              <w:rFonts w:ascii="Arial" w:hAnsi="Arial" w:cs="Arial"/>
            </w:rPr>
          </w:pPr>
          <w:r w:rsidRPr="00575534">
            <w:rPr>
              <w:rFonts w:ascii="Arial" w:hAnsi="Arial" w:cs="Arial"/>
              <w:sz w:val="18"/>
              <w:szCs w:val="16"/>
            </w:rPr>
            <w:fldChar w:fldCharType="begin"/>
          </w:r>
          <w:r w:rsidRPr="00575534">
            <w:rPr>
              <w:rFonts w:ascii="Arial" w:hAnsi="Arial" w:cs="Arial"/>
              <w:sz w:val="18"/>
              <w:szCs w:val="16"/>
            </w:rPr>
            <w:instrText xml:space="preserve"> PAGE </w:instrText>
          </w:r>
          <w:r w:rsidRPr="00575534">
            <w:rPr>
              <w:rFonts w:ascii="Arial" w:hAnsi="Arial" w:cs="Arial"/>
              <w:sz w:val="18"/>
              <w:szCs w:val="16"/>
            </w:rPr>
            <w:fldChar w:fldCharType="separate"/>
          </w:r>
          <w:r w:rsidR="00802467">
            <w:rPr>
              <w:rFonts w:ascii="Arial" w:hAnsi="Arial" w:cs="Arial"/>
              <w:noProof/>
              <w:sz w:val="18"/>
              <w:szCs w:val="16"/>
            </w:rPr>
            <w:t>2</w:t>
          </w:r>
          <w:r w:rsidRPr="00575534">
            <w:rPr>
              <w:rFonts w:ascii="Arial" w:hAnsi="Arial" w:cs="Arial"/>
              <w:sz w:val="18"/>
              <w:szCs w:val="16"/>
            </w:rPr>
            <w:fldChar w:fldCharType="end"/>
          </w:r>
          <w:r w:rsidRPr="00575534">
            <w:rPr>
              <w:rFonts w:ascii="Arial" w:hAnsi="Arial" w:cs="Arial"/>
              <w:sz w:val="18"/>
              <w:szCs w:val="16"/>
            </w:rPr>
            <w:t xml:space="preserve"> / </w:t>
          </w:r>
          <w:r w:rsidRPr="00575534">
            <w:rPr>
              <w:rFonts w:ascii="Arial" w:hAnsi="Arial" w:cs="Arial"/>
              <w:sz w:val="18"/>
              <w:szCs w:val="16"/>
            </w:rPr>
            <w:fldChar w:fldCharType="begin"/>
          </w:r>
          <w:r w:rsidRPr="00575534">
            <w:rPr>
              <w:rFonts w:ascii="Arial" w:hAnsi="Arial" w:cs="Arial"/>
              <w:sz w:val="18"/>
              <w:szCs w:val="16"/>
            </w:rPr>
            <w:instrText xml:space="preserve"> NUMPAGES  </w:instrText>
          </w:r>
          <w:r w:rsidRPr="00575534">
            <w:rPr>
              <w:rFonts w:ascii="Arial" w:hAnsi="Arial" w:cs="Arial"/>
              <w:sz w:val="18"/>
              <w:szCs w:val="16"/>
            </w:rPr>
            <w:fldChar w:fldCharType="separate"/>
          </w:r>
          <w:r w:rsidR="00802467">
            <w:rPr>
              <w:rFonts w:ascii="Arial" w:hAnsi="Arial" w:cs="Arial"/>
              <w:noProof/>
              <w:sz w:val="18"/>
              <w:szCs w:val="16"/>
            </w:rPr>
            <w:t>40</w:t>
          </w:r>
          <w:r w:rsidRPr="00575534">
            <w:rPr>
              <w:rFonts w:ascii="Arial" w:hAnsi="Arial" w:cs="Arial"/>
              <w:sz w:val="18"/>
              <w:szCs w:val="16"/>
            </w:rPr>
            <w:fldChar w:fldCharType="end"/>
          </w:r>
        </w:p>
      </w:tc>
    </w:tr>
  </w:tbl>
  <w:p w:rsidR="00216D57" w:rsidRPr="00176209" w:rsidRDefault="00216D57" w:rsidP="00633B25">
    <w:pPr>
      <w:pStyle w:val="AltBilgi"/>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9" w:type="dxa"/>
      <w:tblInd w:w="-823" w:type="dxa"/>
      <w:tblLayout w:type="fixed"/>
      <w:tblCellMar>
        <w:left w:w="0" w:type="dxa"/>
        <w:right w:w="0" w:type="dxa"/>
      </w:tblCellMar>
      <w:tblLook w:val="0000" w:firstRow="0" w:lastRow="0" w:firstColumn="0" w:lastColumn="0" w:noHBand="0" w:noVBand="0"/>
    </w:tblPr>
    <w:tblGrid>
      <w:gridCol w:w="539"/>
      <w:gridCol w:w="1277"/>
      <w:gridCol w:w="4569"/>
      <w:gridCol w:w="1560"/>
      <w:gridCol w:w="1417"/>
      <w:gridCol w:w="1416"/>
      <w:gridCol w:w="5071"/>
    </w:tblGrid>
    <w:tr w:rsidR="00937F36" w:rsidRPr="00665C22" w:rsidTr="00802467">
      <w:trPr>
        <w:gridAfter w:val="1"/>
        <w:wAfter w:w="5071" w:type="dxa"/>
      </w:trPr>
      <w:tc>
        <w:tcPr>
          <w:tcW w:w="10778" w:type="dxa"/>
          <w:gridSpan w:val="6"/>
          <w:tcBorders>
            <w:top w:val="nil"/>
            <w:left w:val="nil"/>
            <w:bottom w:val="nil"/>
            <w:right w:val="nil"/>
          </w:tcBorders>
          <w:tcMar>
            <w:top w:w="25" w:type="dxa"/>
            <w:left w:w="25" w:type="dxa"/>
            <w:bottom w:w="0" w:type="dxa"/>
            <w:right w:w="25" w:type="dxa"/>
          </w:tcMar>
          <w:vAlign w:val="center"/>
        </w:tcPr>
        <w:p w:rsidR="00937F36" w:rsidRPr="00665C22" w:rsidRDefault="00937F36" w:rsidP="00937F36">
          <w:pPr>
            <w:autoSpaceDE w:val="0"/>
            <w:autoSpaceDN w:val="0"/>
            <w:adjustRightInd w:val="0"/>
            <w:spacing w:before="56"/>
            <w:rPr>
              <w:rFonts w:ascii="Calibri" w:hAnsi="Calibri"/>
              <w:sz w:val="24"/>
              <w:szCs w:val="24"/>
              <w:lang w:val="en-US" w:eastAsia="en-GB"/>
            </w:rPr>
          </w:pPr>
          <w:r>
            <w:rPr>
              <w:rFonts w:ascii="Arial" w:hAnsi="Arial" w:cs="Arial"/>
              <w:b/>
            </w:rPr>
            <w:t xml:space="preserve">         </w:t>
          </w:r>
          <w:proofErr w:type="spellStart"/>
          <w:r>
            <w:rPr>
              <w:rFonts w:ascii="Arial" w:hAnsi="Arial" w:cs="Arial"/>
              <w:b/>
            </w:rPr>
            <w:t>LVOs</w:t>
          </w:r>
          <w:proofErr w:type="spellEnd"/>
          <w:r>
            <w:rPr>
              <w:rFonts w:ascii="Arial" w:hAnsi="Arial" w:cs="Arial"/>
              <w:b/>
            </w:rPr>
            <w:t xml:space="preserve"> </w:t>
          </w:r>
          <w:proofErr w:type="spellStart"/>
          <w:r>
            <w:rPr>
              <w:rFonts w:ascii="Arial" w:hAnsi="Arial" w:cs="Arial"/>
              <w:b/>
            </w:rPr>
            <w:t>Approval</w:t>
          </w:r>
          <w:proofErr w:type="spellEnd"/>
          <w:r>
            <w:rPr>
              <w:rFonts w:ascii="Arial" w:hAnsi="Arial" w:cs="Arial"/>
              <w:b/>
            </w:rPr>
            <w:t xml:space="preserve"> Checklist</w:t>
          </w:r>
        </w:p>
      </w:tc>
    </w:tr>
    <w:tr w:rsidR="00937F36" w:rsidRPr="00575534" w:rsidTr="00802467">
      <w:tblPrEx>
        <w:tblCellMar>
          <w:left w:w="108" w:type="dxa"/>
          <w:right w:w="108" w:type="dxa"/>
        </w:tblCellMar>
        <w:tblLook w:val="04A0" w:firstRow="1" w:lastRow="0" w:firstColumn="1" w:lastColumn="0" w:noHBand="0" w:noVBand="1"/>
      </w:tblPrEx>
      <w:trPr>
        <w:gridBefore w:val="1"/>
        <w:wBefore w:w="539" w:type="dxa"/>
        <w:trHeight w:val="227"/>
      </w:trPr>
      <w:tc>
        <w:tcPr>
          <w:tcW w:w="1277" w:type="dxa"/>
          <w:tcBorders>
            <w:top w:val="single" w:sz="4" w:space="0" w:color="A6A6A6"/>
          </w:tcBorders>
          <w:vAlign w:val="bottom"/>
        </w:tcPr>
        <w:p w:rsidR="00937F36" w:rsidRPr="00575534" w:rsidRDefault="00937F36" w:rsidP="00937F36">
          <w:pPr>
            <w:pStyle w:val="a"/>
            <w:rPr>
              <w:rFonts w:ascii="Arial" w:hAnsi="Arial" w:cs="Arial"/>
              <w:sz w:val="14"/>
              <w:szCs w:val="16"/>
            </w:rPr>
          </w:pPr>
          <w:r w:rsidRPr="00575534">
            <w:rPr>
              <w:rFonts w:ascii="Arial" w:hAnsi="Arial" w:cs="Arial"/>
              <w:sz w:val="14"/>
              <w:szCs w:val="16"/>
            </w:rPr>
            <w:t xml:space="preserve">Doküman No: </w:t>
          </w:r>
        </w:p>
      </w:tc>
      <w:tc>
        <w:tcPr>
          <w:tcW w:w="4569" w:type="dxa"/>
          <w:tcBorders>
            <w:top w:val="single" w:sz="4" w:space="0" w:color="A6A6A6"/>
          </w:tcBorders>
          <w:vAlign w:val="bottom"/>
        </w:tcPr>
        <w:p w:rsidR="00937F36" w:rsidRPr="00575534" w:rsidRDefault="00937F36" w:rsidP="00937F36">
          <w:pPr>
            <w:pStyle w:val="a"/>
            <w:rPr>
              <w:rFonts w:ascii="Arial" w:hAnsi="Arial" w:cs="Arial"/>
              <w:sz w:val="14"/>
              <w:szCs w:val="16"/>
            </w:rPr>
          </w:pPr>
          <w:proofErr w:type="gramStart"/>
          <w:r w:rsidRPr="00575534">
            <w:rPr>
              <w:rFonts w:ascii="Arial" w:hAnsi="Arial" w:cs="Arial"/>
              <w:sz w:val="14"/>
              <w:szCs w:val="16"/>
            </w:rPr>
            <w:t>SHGM.UOD</w:t>
          </w:r>
          <w:proofErr w:type="gramEnd"/>
          <w:r w:rsidRPr="00575534">
            <w:rPr>
              <w:rFonts w:ascii="Arial" w:hAnsi="Arial" w:cs="Arial"/>
              <w:sz w:val="14"/>
              <w:szCs w:val="16"/>
            </w:rPr>
            <w:t>.51859319.FR.52     Yürürlük Tarihi:    04/11/2014</w:t>
          </w:r>
        </w:p>
      </w:tc>
      <w:tc>
        <w:tcPr>
          <w:tcW w:w="1560" w:type="dxa"/>
          <w:tcBorders>
            <w:top w:val="single" w:sz="4" w:space="0" w:color="A6A6A6"/>
          </w:tcBorders>
          <w:vAlign w:val="bottom"/>
        </w:tcPr>
        <w:p w:rsidR="00937F36" w:rsidRPr="00575534" w:rsidRDefault="00937F36" w:rsidP="00937F36">
          <w:pPr>
            <w:pStyle w:val="a"/>
            <w:rPr>
              <w:rFonts w:ascii="Arial" w:hAnsi="Arial" w:cs="Arial"/>
            </w:rPr>
          </w:pPr>
          <w:r w:rsidRPr="00575534">
            <w:rPr>
              <w:rFonts w:ascii="Arial" w:hAnsi="Arial" w:cs="Arial"/>
              <w:sz w:val="14"/>
              <w:szCs w:val="16"/>
            </w:rPr>
            <w:t>Revizyon No – Tarihi:</w:t>
          </w:r>
        </w:p>
      </w:tc>
      <w:tc>
        <w:tcPr>
          <w:tcW w:w="1417" w:type="dxa"/>
          <w:tcBorders>
            <w:top w:val="single" w:sz="4" w:space="0" w:color="A6A6A6"/>
          </w:tcBorders>
          <w:vAlign w:val="bottom"/>
        </w:tcPr>
        <w:p w:rsidR="00937F36" w:rsidRPr="00575534" w:rsidRDefault="00937F36" w:rsidP="00937F36">
          <w:pPr>
            <w:pStyle w:val="a"/>
            <w:rPr>
              <w:rFonts w:ascii="Arial" w:hAnsi="Arial" w:cs="Arial"/>
            </w:rPr>
          </w:pPr>
          <w:r w:rsidRPr="00575534">
            <w:rPr>
              <w:rFonts w:ascii="Arial" w:hAnsi="Arial" w:cs="Arial"/>
              <w:b/>
              <w:sz w:val="14"/>
              <w:szCs w:val="16"/>
            </w:rPr>
            <w:t xml:space="preserve"> </w:t>
          </w:r>
          <w:r>
            <w:rPr>
              <w:rFonts w:ascii="Arial" w:hAnsi="Arial" w:cs="Arial"/>
              <w:sz w:val="14"/>
              <w:szCs w:val="18"/>
            </w:rPr>
            <w:t>02– 06/04/2023</w:t>
          </w:r>
        </w:p>
      </w:tc>
      <w:tc>
        <w:tcPr>
          <w:tcW w:w="6487" w:type="dxa"/>
          <w:gridSpan w:val="2"/>
          <w:tcBorders>
            <w:top w:val="single" w:sz="4" w:space="0" w:color="A6A6A6"/>
            <w:left w:val="nil"/>
          </w:tcBorders>
          <w:vAlign w:val="center"/>
        </w:tcPr>
        <w:p w:rsidR="00937F36" w:rsidRPr="00575534" w:rsidRDefault="00937F36" w:rsidP="00937F36">
          <w:pPr>
            <w:pStyle w:val="a"/>
            <w:jc w:val="right"/>
            <w:rPr>
              <w:rFonts w:ascii="Arial" w:hAnsi="Arial" w:cs="Arial"/>
            </w:rPr>
          </w:pPr>
          <w:r w:rsidRPr="00575534">
            <w:rPr>
              <w:rFonts w:ascii="Arial" w:hAnsi="Arial" w:cs="Arial"/>
              <w:sz w:val="18"/>
              <w:szCs w:val="16"/>
            </w:rPr>
            <w:fldChar w:fldCharType="begin"/>
          </w:r>
          <w:r w:rsidRPr="00575534">
            <w:rPr>
              <w:rFonts w:ascii="Arial" w:hAnsi="Arial" w:cs="Arial"/>
              <w:sz w:val="18"/>
              <w:szCs w:val="16"/>
            </w:rPr>
            <w:instrText xml:space="preserve"> PAGE </w:instrText>
          </w:r>
          <w:r w:rsidRPr="00575534">
            <w:rPr>
              <w:rFonts w:ascii="Arial" w:hAnsi="Arial" w:cs="Arial"/>
              <w:sz w:val="18"/>
              <w:szCs w:val="16"/>
            </w:rPr>
            <w:fldChar w:fldCharType="separate"/>
          </w:r>
          <w:r w:rsidR="00802467">
            <w:rPr>
              <w:rFonts w:ascii="Arial" w:hAnsi="Arial" w:cs="Arial"/>
              <w:noProof/>
              <w:sz w:val="18"/>
              <w:szCs w:val="16"/>
            </w:rPr>
            <w:t>19</w:t>
          </w:r>
          <w:r w:rsidRPr="00575534">
            <w:rPr>
              <w:rFonts w:ascii="Arial" w:hAnsi="Arial" w:cs="Arial"/>
              <w:sz w:val="18"/>
              <w:szCs w:val="16"/>
            </w:rPr>
            <w:fldChar w:fldCharType="end"/>
          </w:r>
          <w:r w:rsidRPr="00575534">
            <w:rPr>
              <w:rFonts w:ascii="Arial" w:hAnsi="Arial" w:cs="Arial"/>
              <w:sz w:val="18"/>
              <w:szCs w:val="16"/>
            </w:rPr>
            <w:t xml:space="preserve"> / </w:t>
          </w:r>
          <w:r w:rsidRPr="00575534">
            <w:rPr>
              <w:rFonts w:ascii="Arial" w:hAnsi="Arial" w:cs="Arial"/>
              <w:sz w:val="18"/>
              <w:szCs w:val="16"/>
            </w:rPr>
            <w:fldChar w:fldCharType="begin"/>
          </w:r>
          <w:r w:rsidRPr="00575534">
            <w:rPr>
              <w:rFonts w:ascii="Arial" w:hAnsi="Arial" w:cs="Arial"/>
              <w:sz w:val="18"/>
              <w:szCs w:val="16"/>
            </w:rPr>
            <w:instrText xml:space="preserve"> NUMPAGES  </w:instrText>
          </w:r>
          <w:r w:rsidRPr="00575534">
            <w:rPr>
              <w:rFonts w:ascii="Arial" w:hAnsi="Arial" w:cs="Arial"/>
              <w:sz w:val="18"/>
              <w:szCs w:val="16"/>
            </w:rPr>
            <w:fldChar w:fldCharType="separate"/>
          </w:r>
          <w:r w:rsidR="00802467">
            <w:rPr>
              <w:rFonts w:ascii="Arial" w:hAnsi="Arial" w:cs="Arial"/>
              <w:noProof/>
              <w:sz w:val="18"/>
              <w:szCs w:val="16"/>
            </w:rPr>
            <w:t>40</w:t>
          </w:r>
          <w:r w:rsidRPr="00575534">
            <w:rPr>
              <w:rFonts w:ascii="Arial" w:hAnsi="Arial" w:cs="Arial"/>
              <w:sz w:val="18"/>
              <w:szCs w:val="16"/>
            </w:rPr>
            <w:fldChar w:fldCharType="end"/>
          </w:r>
        </w:p>
      </w:tc>
    </w:tr>
  </w:tbl>
  <w:p w:rsidR="00216D57" w:rsidRPr="00176209" w:rsidRDefault="00216D57" w:rsidP="00CD6A35">
    <w:pPr>
      <w:pStyle w:val="AltBilgi"/>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F0" w:rsidRDefault="00211FF0">
      <w:r>
        <w:separator/>
      </w:r>
    </w:p>
  </w:footnote>
  <w:footnote w:type="continuationSeparator" w:id="0">
    <w:p w:rsidR="00211FF0" w:rsidRDefault="00211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57" w:rsidRPr="00CD6A35" w:rsidRDefault="00216D57" w:rsidP="00937F36">
    <w:pPr>
      <w:pStyle w:val="stBilgi"/>
      <w:jc w:val="center"/>
      <w:rPr>
        <w:rFonts w:ascii="Arial" w:hAnsi="Arial" w:cs="Arial"/>
        <w:sz w:val="16"/>
        <w:szCs w:val="16"/>
        <w:lang w:val="en-GB"/>
      </w:rPr>
    </w:pPr>
    <w:r w:rsidRPr="0079016A">
      <w:rPr>
        <w:noProof/>
        <w:lang w:val="en-US" w:eastAsia="en-US"/>
      </w:rPr>
      <w:drawing>
        <wp:inline distT="0" distB="0" distL="0" distR="0" wp14:anchorId="24E47682" wp14:editId="6BA31C83">
          <wp:extent cx="1045210" cy="588010"/>
          <wp:effectExtent l="0" t="0" r="254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5880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57" w:rsidRPr="00CD6A35" w:rsidRDefault="00937F36" w:rsidP="00937F36">
    <w:pPr>
      <w:pStyle w:val="stBilgi"/>
      <w:tabs>
        <w:tab w:val="clear" w:pos="4536"/>
        <w:tab w:val="clear" w:pos="9072"/>
      </w:tabs>
      <w:jc w:val="center"/>
      <w:rPr>
        <w:rFonts w:ascii="Arial" w:hAnsi="Arial" w:cs="Arial"/>
        <w:sz w:val="16"/>
        <w:szCs w:val="16"/>
        <w:lang w:val="en-US"/>
      </w:rPr>
    </w:pPr>
    <w:r w:rsidRPr="0079016A">
      <w:rPr>
        <w:noProof/>
        <w:lang w:val="en-US" w:eastAsia="en-US"/>
      </w:rPr>
      <w:drawing>
        <wp:inline distT="0" distB="0" distL="0" distR="0" wp14:anchorId="3B146222" wp14:editId="18058680">
          <wp:extent cx="1045210" cy="588010"/>
          <wp:effectExtent l="0" t="0" r="254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58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41"/>
    <w:multiLevelType w:val="hybridMultilevel"/>
    <w:tmpl w:val="B0706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80286"/>
    <w:multiLevelType w:val="hybridMultilevel"/>
    <w:tmpl w:val="06B239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F624D"/>
    <w:multiLevelType w:val="hybridMultilevel"/>
    <w:tmpl w:val="DF9C2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3EA2"/>
    <w:multiLevelType w:val="hybridMultilevel"/>
    <w:tmpl w:val="20F82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6E3"/>
    <w:multiLevelType w:val="hybridMultilevel"/>
    <w:tmpl w:val="E4066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E033F"/>
    <w:multiLevelType w:val="hybridMultilevel"/>
    <w:tmpl w:val="70AE5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A6F2C"/>
    <w:multiLevelType w:val="hybridMultilevel"/>
    <w:tmpl w:val="B966344C"/>
    <w:lvl w:ilvl="0" w:tplc="D4AECF20">
      <w:start w:val="1"/>
      <w:numFmt w:val="upperLetter"/>
      <w:lvlText w:val="(%1)"/>
      <w:lvlJc w:val="left"/>
      <w:pPr>
        <w:ind w:left="720" w:hanging="360"/>
      </w:pPr>
      <w:rPr>
        <w:rFonts w:hint="default"/>
      </w:rPr>
    </w:lvl>
    <w:lvl w:ilvl="1" w:tplc="494C63CC">
      <w:start w:val="1"/>
      <w:numFmt w:val="lowerRoman"/>
      <w:lvlText w:val="(%2)"/>
      <w:lvlJc w:val="left"/>
      <w:pPr>
        <w:ind w:left="1800" w:hanging="720"/>
      </w:pPr>
      <w:rPr>
        <w:rFonts w:hint="default"/>
      </w:rPr>
    </w:lvl>
    <w:lvl w:ilvl="2" w:tplc="AC62CE14">
      <w:start w:val="2"/>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5313"/>
    <w:multiLevelType w:val="hybridMultilevel"/>
    <w:tmpl w:val="811691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60655"/>
    <w:multiLevelType w:val="hybridMultilevel"/>
    <w:tmpl w:val="298684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3663F"/>
    <w:multiLevelType w:val="hybridMultilevel"/>
    <w:tmpl w:val="7C509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B1EE2"/>
    <w:multiLevelType w:val="hybridMultilevel"/>
    <w:tmpl w:val="DB92E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D0BF8"/>
    <w:multiLevelType w:val="hybridMultilevel"/>
    <w:tmpl w:val="96002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42FE6"/>
    <w:multiLevelType w:val="hybridMultilevel"/>
    <w:tmpl w:val="A62C5D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3CDA"/>
    <w:multiLevelType w:val="hybridMultilevel"/>
    <w:tmpl w:val="87C28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862D7"/>
    <w:multiLevelType w:val="hybridMultilevel"/>
    <w:tmpl w:val="4EA2EF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635A2A"/>
    <w:multiLevelType w:val="hybridMultilevel"/>
    <w:tmpl w:val="AE00B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5430B"/>
    <w:multiLevelType w:val="hybridMultilevel"/>
    <w:tmpl w:val="8D28C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342294E"/>
    <w:multiLevelType w:val="hybridMultilevel"/>
    <w:tmpl w:val="837C9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B55D2"/>
    <w:multiLevelType w:val="hybridMultilevel"/>
    <w:tmpl w:val="46941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31D89"/>
    <w:multiLevelType w:val="hybridMultilevel"/>
    <w:tmpl w:val="9CC6E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62B05"/>
    <w:multiLevelType w:val="hybridMultilevel"/>
    <w:tmpl w:val="56FED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4564"/>
    <w:multiLevelType w:val="hybridMultilevel"/>
    <w:tmpl w:val="A4888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17216"/>
    <w:multiLevelType w:val="hybridMultilevel"/>
    <w:tmpl w:val="E8A6E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3293B"/>
    <w:multiLevelType w:val="hybridMultilevel"/>
    <w:tmpl w:val="FE081F5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ACD4DCC"/>
    <w:multiLevelType w:val="hybridMultilevel"/>
    <w:tmpl w:val="7CC65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5C29"/>
    <w:multiLevelType w:val="hybridMultilevel"/>
    <w:tmpl w:val="C9AA2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62EAB"/>
    <w:multiLevelType w:val="hybridMultilevel"/>
    <w:tmpl w:val="0E88E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00B82"/>
    <w:multiLevelType w:val="hybridMultilevel"/>
    <w:tmpl w:val="3230C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B5B44"/>
    <w:multiLevelType w:val="hybridMultilevel"/>
    <w:tmpl w:val="2A5A0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442A5"/>
    <w:multiLevelType w:val="hybridMultilevel"/>
    <w:tmpl w:val="0FDA8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13F95"/>
    <w:multiLevelType w:val="hybridMultilevel"/>
    <w:tmpl w:val="E04A0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C47AB"/>
    <w:multiLevelType w:val="hybridMultilevel"/>
    <w:tmpl w:val="69C04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2588E"/>
    <w:multiLevelType w:val="hybridMultilevel"/>
    <w:tmpl w:val="F8D6B2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046D8"/>
    <w:multiLevelType w:val="hybridMultilevel"/>
    <w:tmpl w:val="3266C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840F2E"/>
    <w:multiLevelType w:val="hybridMultilevel"/>
    <w:tmpl w:val="F58A3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61ED7"/>
    <w:multiLevelType w:val="hybridMultilevel"/>
    <w:tmpl w:val="9886E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C4AFE"/>
    <w:multiLevelType w:val="hybridMultilevel"/>
    <w:tmpl w:val="699CF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857DB"/>
    <w:multiLevelType w:val="hybridMultilevel"/>
    <w:tmpl w:val="58E0E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F5B5D"/>
    <w:multiLevelType w:val="hybridMultilevel"/>
    <w:tmpl w:val="81529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72A2B"/>
    <w:multiLevelType w:val="hybridMultilevel"/>
    <w:tmpl w:val="CC60F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23A43"/>
    <w:multiLevelType w:val="hybridMultilevel"/>
    <w:tmpl w:val="C6F67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F658B"/>
    <w:multiLevelType w:val="hybridMultilevel"/>
    <w:tmpl w:val="1110EF20"/>
    <w:lvl w:ilvl="0" w:tplc="DE2E1D1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2"/>
  </w:num>
  <w:num w:numId="4">
    <w:abstractNumId w:val="37"/>
  </w:num>
  <w:num w:numId="5">
    <w:abstractNumId w:val="39"/>
  </w:num>
  <w:num w:numId="6">
    <w:abstractNumId w:val="5"/>
  </w:num>
  <w:num w:numId="7">
    <w:abstractNumId w:val="20"/>
  </w:num>
  <w:num w:numId="8">
    <w:abstractNumId w:val="13"/>
  </w:num>
  <w:num w:numId="9">
    <w:abstractNumId w:val="11"/>
  </w:num>
  <w:num w:numId="10">
    <w:abstractNumId w:val="3"/>
  </w:num>
  <w:num w:numId="11">
    <w:abstractNumId w:val="33"/>
  </w:num>
  <w:num w:numId="12">
    <w:abstractNumId w:val="36"/>
  </w:num>
  <w:num w:numId="13">
    <w:abstractNumId w:val="19"/>
  </w:num>
  <w:num w:numId="14">
    <w:abstractNumId w:val="10"/>
  </w:num>
  <w:num w:numId="15">
    <w:abstractNumId w:val="38"/>
  </w:num>
  <w:num w:numId="16">
    <w:abstractNumId w:val="15"/>
  </w:num>
  <w:num w:numId="17">
    <w:abstractNumId w:val="1"/>
  </w:num>
  <w:num w:numId="18">
    <w:abstractNumId w:val="21"/>
  </w:num>
  <w:num w:numId="19">
    <w:abstractNumId w:val="30"/>
  </w:num>
  <w:num w:numId="20">
    <w:abstractNumId w:val="24"/>
  </w:num>
  <w:num w:numId="21">
    <w:abstractNumId w:val="18"/>
  </w:num>
  <w:num w:numId="22">
    <w:abstractNumId w:val="4"/>
  </w:num>
  <w:num w:numId="23">
    <w:abstractNumId w:val="25"/>
  </w:num>
  <w:num w:numId="24">
    <w:abstractNumId w:val="29"/>
  </w:num>
  <w:num w:numId="25">
    <w:abstractNumId w:val="2"/>
  </w:num>
  <w:num w:numId="26">
    <w:abstractNumId w:val="9"/>
  </w:num>
  <w:num w:numId="27">
    <w:abstractNumId w:val="0"/>
  </w:num>
  <w:num w:numId="28">
    <w:abstractNumId w:val="8"/>
  </w:num>
  <w:num w:numId="29">
    <w:abstractNumId w:val="6"/>
  </w:num>
  <w:num w:numId="30">
    <w:abstractNumId w:val="32"/>
  </w:num>
  <w:num w:numId="31">
    <w:abstractNumId w:val="31"/>
  </w:num>
  <w:num w:numId="32">
    <w:abstractNumId w:val="27"/>
  </w:num>
  <w:num w:numId="33">
    <w:abstractNumId w:val="28"/>
  </w:num>
  <w:num w:numId="34">
    <w:abstractNumId w:val="12"/>
  </w:num>
  <w:num w:numId="35">
    <w:abstractNumId w:val="7"/>
  </w:num>
  <w:num w:numId="36">
    <w:abstractNumId w:val="26"/>
  </w:num>
  <w:num w:numId="37">
    <w:abstractNumId w:val="40"/>
  </w:num>
  <w:num w:numId="38">
    <w:abstractNumId w:val="34"/>
  </w:num>
  <w:num w:numId="39">
    <w:abstractNumId w:val="41"/>
  </w:num>
  <w:num w:numId="40">
    <w:abstractNumId w:val="14"/>
  </w:num>
  <w:num w:numId="41">
    <w:abstractNumId w:val="16"/>
  </w:num>
  <w:num w:numId="42">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7B"/>
    <w:rsid w:val="00001F28"/>
    <w:rsid w:val="00002E66"/>
    <w:rsid w:val="000050AC"/>
    <w:rsid w:val="00010B29"/>
    <w:rsid w:val="000112BF"/>
    <w:rsid w:val="00011F4C"/>
    <w:rsid w:val="00016E8D"/>
    <w:rsid w:val="00017428"/>
    <w:rsid w:val="000174D6"/>
    <w:rsid w:val="00020738"/>
    <w:rsid w:val="00022256"/>
    <w:rsid w:val="00024626"/>
    <w:rsid w:val="000247EC"/>
    <w:rsid w:val="00026A3A"/>
    <w:rsid w:val="000326D6"/>
    <w:rsid w:val="00036BA2"/>
    <w:rsid w:val="0004075A"/>
    <w:rsid w:val="0004360D"/>
    <w:rsid w:val="000503BD"/>
    <w:rsid w:val="00055386"/>
    <w:rsid w:val="0005694F"/>
    <w:rsid w:val="000608D0"/>
    <w:rsid w:val="00062075"/>
    <w:rsid w:val="00063282"/>
    <w:rsid w:val="00067160"/>
    <w:rsid w:val="00070234"/>
    <w:rsid w:val="00071F99"/>
    <w:rsid w:val="000778FB"/>
    <w:rsid w:val="00081C58"/>
    <w:rsid w:val="00083EF4"/>
    <w:rsid w:val="000906D2"/>
    <w:rsid w:val="00092A15"/>
    <w:rsid w:val="00092E28"/>
    <w:rsid w:val="00095E4A"/>
    <w:rsid w:val="000969CF"/>
    <w:rsid w:val="00097CE7"/>
    <w:rsid w:val="00097F31"/>
    <w:rsid w:val="000A07CC"/>
    <w:rsid w:val="000A0D2F"/>
    <w:rsid w:val="000A614C"/>
    <w:rsid w:val="000B1830"/>
    <w:rsid w:val="000B4401"/>
    <w:rsid w:val="000B537F"/>
    <w:rsid w:val="000B67A5"/>
    <w:rsid w:val="000B740B"/>
    <w:rsid w:val="000C0D7A"/>
    <w:rsid w:val="000C2F3F"/>
    <w:rsid w:val="000C55F1"/>
    <w:rsid w:val="000C5A72"/>
    <w:rsid w:val="000C6ACA"/>
    <w:rsid w:val="000C7C3D"/>
    <w:rsid w:val="000C7E07"/>
    <w:rsid w:val="000D1E97"/>
    <w:rsid w:val="000D3D4C"/>
    <w:rsid w:val="000D3F67"/>
    <w:rsid w:val="000D4EB1"/>
    <w:rsid w:val="000D5381"/>
    <w:rsid w:val="000D54AC"/>
    <w:rsid w:val="000D576A"/>
    <w:rsid w:val="000E2D16"/>
    <w:rsid w:val="000E3BC9"/>
    <w:rsid w:val="000E48D4"/>
    <w:rsid w:val="000E6A43"/>
    <w:rsid w:val="000F10C6"/>
    <w:rsid w:val="000F316B"/>
    <w:rsid w:val="000F6632"/>
    <w:rsid w:val="00100683"/>
    <w:rsid w:val="0010079D"/>
    <w:rsid w:val="00102E96"/>
    <w:rsid w:val="00103A83"/>
    <w:rsid w:val="00103EEA"/>
    <w:rsid w:val="00104440"/>
    <w:rsid w:val="00104781"/>
    <w:rsid w:val="00111120"/>
    <w:rsid w:val="00111341"/>
    <w:rsid w:val="001123F4"/>
    <w:rsid w:val="0011470E"/>
    <w:rsid w:val="00114A11"/>
    <w:rsid w:val="0011572F"/>
    <w:rsid w:val="00115D69"/>
    <w:rsid w:val="0011611C"/>
    <w:rsid w:val="001172E4"/>
    <w:rsid w:val="00120A07"/>
    <w:rsid w:val="001234D4"/>
    <w:rsid w:val="00124D03"/>
    <w:rsid w:val="00125B0B"/>
    <w:rsid w:val="00126ADB"/>
    <w:rsid w:val="00137B30"/>
    <w:rsid w:val="00140667"/>
    <w:rsid w:val="00140B37"/>
    <w:rsid w:val="001416D9"/>
    <w:rsid w:val="00142CE5"/>
    <w:rsid w:val="00154F7F"/>
    <w:rsid w:val="00155D9B"/>
    <w:rsid w:val="00156AA3"/>
    <w:rsid w:val="00160108"/>
    <w:rsid w:val="00166D4A"/>
    <w:rsid w:val="00170149"/>
    <w:rsid w:val="001728D3"/>
    <w:rsid w:val="00172C05"/>
    <w:rsid w:val="001745BE"/>
    <w:rsid w:val="00174F3F"/>
    <w:rsid w:val="00176209"/>
    <w:rsid w:val="00176650"/>
    <w:rsid w:val="0018062F"/>
    <w:rsid w:val="001812AF"/>
    <w:rsid w:val="0018474C"/>
    <w:rsid w:val="00186080"/>
    <w:rsid w:val="00186A55"/>
    <w:rsid w:val="00192869"/>
    <w:rsid w:val="0019296A"/>
    <w:rsid w:val="00194299"/>
    <w:rsid w:val="0019775A"/>
    <w:rsid w:val="001A27C5"/>
    <w:rsid w:val="001A4BD2"/>
    <w:rsid w:val="001A618E"/>
    <w:rsid w:val="001A6EC5"/>
    <w:rsid w:val="001B218B"/>
    <w:rsid w:val="001B3079"/>
    <w:rsid w:val="001C5571"/>
    <w:rsid w:val="001C5DED"/>
    <w:rsid w:val="001C7DFF"/>
    <w:rsid w:val="001D0E41"/>
    <w:rsid w:val="001D2D46"/>
    <w:rsid w:val="001D636F"/>
    <w:rsid w:val="001E0961"/>
    <w:rsid w:val="001E314A"/>
    <w:rsid w:val="001E63FD"/>
    <w:rsid w:val="001E72CB"/>
    <w:rsid w:val="001F357A"/>
    <w:rsid w:val="001F3E51"/>
    <w:rsid w:val="001F47BD"/>
    <w:rsid w:val="001F5267"/>
    <w:rsid w:val="001F527D"/>
    <w:rsid w:val="001F5C42"/>
    <w:rsid w:val="001F5CDB"/>
    <w:rsid w:val="001F75BD"/>
    <w:rsid w:val="002036BE"/>
    <w:rsid w:val="00204DBA"/>
    <w:rsid w:val="002050C7"/>
    <w:rsid w:val="00210ABF"/>
    <w:rsid w:val="00210CC5"/>
    <w:rsid w:val="00210FB9"/>
    <w:rsid w:val="00211FF0"/>
    <w:rsid w:val="00213646"/>
    <w:rsid w:val="00213EC3"/>
    <w:rsid w:val="00214C01"/>
    <w:rsid w:val="00216D57"/>
    <w:rsid w:val="00220E99"/>
    <w:rsid w:val="00222E8B"/>
    <w:rsid w:val="00223300"/>
    <w:rsid w:val="00226B18"/>
    <w:rsid w:val="002313D6"/>
    <w:rsid w:val="00232583"/>
    <w:rsid w:val="00236292"/>
    <w:rsid w:val="00236D12"/>
    <w:rsid w:val="00243034"/>
    <w:rsid w:val="00243605"/>
    <w:rsid w:val="0024554B"/>
    <w:rsid w:val="00246DCF"/>
    <w:rsid w:val="00247CB5"/>
    <w:rsid w:val="002536F8"/>
    <w:rsid w:val="0025613A"/>
    <w:rsid w:val="002565FA"/>
    <w:rsid w:val="00260491"/>
    <w:rsid w:val="00260C6B"/>
    <w:rsid w:val="00260EDC"/>
    <w:rsid w:val="0026287D"/>
    <w:rsid w:val="00262D21"/>
    <w:rsid w:val="00263108"/>
    <w:rsid w:val="00273C78"/>
    <w:rsid w:val="00273D6B"/>
    <w:rsid w:val="00275C3D"/>
    <w:rsid w:val="002816FC"/>
    <w:rsid w:val="00282773"/>
    <w:rsid w:val="002831B6"/>
    <w:rsid w:val="00285BD4"/>
    <w:rsid w:val="00290C15"/>
    <w:rsid w:val="00294981"/>
    <w:rsid w:val="00294CBE"/>
    <w:rsid w:val="00297BD0"/>
    <w:rsid w:val="002A07E4"/>
    <w:rsid w:val="002A2D9F"/>
    <w:rsid w:val="002A4925"/>
    <w:rsid w:val="002A493A"/>
    <w:rsid w:val="002A5887"/>
    <w:rsid w:val="002A779E"/>
    <w:rsid w:val="002B4566"/>
    <w:rsid w:val="002B63EC"/>
    <w:rsid w:val="002B65D4"/>
    <w:rsid w:val="002C0AC6"/>
    <w:rsid w:val="002C0B6C"/>
    <w:rsid w:val="002C21C1"/>
    <w:rsid w:val="002C29C4"/>
    <w:rsid w:val="002C2F8B"/>
    <w:rsid w:val="002C3A3A"/>
    <w:rsid w:val="002C46A6"/>
    <w:rsid w:val="002C52B4"/>
    <w:rsid w:val="002C7A1D"/>
    <w:rsid w:val="002D10EF"/>
    <w:rsid w:val="002D1DF2"/>
    <w:rsid w:val="002D3ACD"/>
    <w:rsid w:val="002D3DB8"/>
    <w:rsid w:val="002D5FF2"/>
    <w:rsid w:val="002D7402"/>
    <w:rsid w:val="002D7458"/>
    <w:rsid w:val="002E4C35"/>
    <w:rsid w:val="002E6571"/>
    <w:rsid w:val="002F1F0A"/>
    <w:rsid w:val="002F4AE0"/>
    <w:rsid w:val="002F6C25"/>
    <w:rsid w:val="002F7F02"/>
    <w:rsid w:val="00301C9D"/>
    <w:rsid w:val="003118A1"/>
    <w:rsid w:val="0031362B"/>
    <w:rsid w:val="00313920"/>
    <w:rsid w:val="00317B32"/>
    <w:rsid w:val="003218AA"/>
    <w:rsid w:val="003231D6"/>
    <w:rsid w:val="00323B84"/>
    <w:rsid w:val="00324F28"/>
    <w:rsid w:val="00325BC8"/>
    <w:rsid w:val="0032722F"/>
    <w:rsid w:val="00327E5E"/>
    <w:rsid w:val="00330DE0"/>
    <w:rsid w:val="00333056"/>
    <w:rsid w:val="003333DB"/>
    <w:rsid w:val="00334161"/>
    <w:rsid w:val="003357F9"/>
    <w:rsid w:val="00335C56"/>
    <w:rsid w:val="003376B5"/>
    <w:rsid w:val="0034049D"/>
    <w:rsid w:val="00340643"/>
    <w:rsid w:val="0034097B"/>
    <w:rsid w:val="00341C29"/>
    <w:rsid w:val="00342180"/>
    <w:rsid w:val="0034283E"/>
    <w:rsid w:val="0034387F"/>
    <w:rsid w:val="00343AFC"/>
    <w:rsid w:val="00345289"/>
    <w:rsid w:val="00350F84"/>
    <w:rsid w:val="00351EA6"/>
    <w:rsid w:val="00355533"/>
    <w:rsid w:val="0035571A"/>
    <w:rsid w:val="0035602F"/>
    <w:rsid w:val="00356AA8"/>
    <w:rsid w:val="00356E45"/>
    <w:rsid w:val="00357DAF"/>
    <w:rsid w:val="00361C1B"/>
    <w:rsid w:val="003663C1"/>
    <w:rsid w:val="00366C45"/>
    <w:rsid w:val="00370E57"/>
    <w:rsid w:val="003713B2"/>
    <w:rsid w:val="00373908"/>
    <w:rsid w:val="003751F3"/>
    <w:rsid w:val="00375525"/>
    <w:rsid w:val="003759C7"/>
    <w:rsid w:val="00376844"/>
    <w:rsid w:val="00380320"/>
    <w:rsid w:val="00382A33"/>
    <w:rsid w:val="003876EF"/>
    <w:rsid w:val="00387ACF"/>
    <w:rsid w:val="003971D9"/>
    <w:rsid w:val="003A0CE4"/>
    <w:rsid w:val="003A0F60"/>
    <w:rsid w:val="003A102F"/>
    <w:rsid w:val="003A166C"/>
    <w:rsid w:val="003A19A9"/>
    <w:rsid w:val="003A393D"/>
    <w:rsid w:val="003A46DF"/>
    <w:rsid w:val="003A57DD"/>
    <w:rsid w:val="003A6AA4"/>
    <w:rsid w:val="003B2177"/>
    <w:rsid w:val="003B7272"/>
    <w:rsid w:val="003B76E2"/>
    <w:rsid w:val="003C04CD"/>
    <w:rsid w:val="003C13EE"/>
    <w:rsid w:val="003C15B1"/>
    <w:rsid w:val="003C1DC8"/>
    <w:rsid w:val="003C213D"/>
    <w:rsid w:val="003C2406"/>
    <w:rsid w:val="003C349E"/>
    <w:rsid w:val="003C3991"/>
    <w:rsid w:val="003C4D37"/>
    <w:rsid w:val="003C50DD"/>
    <w:rsid w:val="003D1846"/>
    <w:rsid w:val="003D6E6D"/>
    <w:rsid w:val="003D7789"/>
    <w:rsid w:val="003E4B65"/>
    <w:rsid w:val="003E5CCA"/>
    <w:rsid w:val="003F1734"/>
    <w:rsid w:val="003F2638"/>
    <w:rsid w:val="003F3D9D"/>
    <w:rsid w:val="003F3E67"/>
    <w:rsid w:val="003F60CB"/>
    <w:rsid w:val="003F72E2"/>
    <w:rsid w:val="00400045"/>
    <w:rsid w:val="004002E5"/>
    <w:rsid w:val="0040091A"/>
    <w:rsid w:val="00400DCE"/>
    <w:rsid w:val="00401E46"/>
    <w:rsid w:val="004037F2"/>
    <w:rsid w:val="00405BA4"/>
    <w:rsid w:val="004118B6"/>
    <w:rsid w:val="00414EEE"/>
    <w:rsid w:val="00417C70"/>
    <w:rsid w:val="0042071E"/>
    <w:rsid w:val="00420F7E"/>
    <w:rsid w:val="00423919"/>
    <w:rsid w:val="004258D4"/>
    <w:rsid w:val="00427C74"/>
    <w:rsid w:val="004336B5"/>
    <w:rsid w:val="004358EC"/>
    <w:rsid w:val="00440898"/>
    <w:rsid w:val="00443868"/>
    <w:rsid w:val="00444327"/>
    <w:rsid w:val="00445D0F"/>
    <w:rsid w:val="0045238C"/>
    <w:rsid w:val="004528AA"/>
    <w:rsid w:val="0045515D"/>
    <w:rsid w:val="004558B5"/>
    <w:rsid w:val="0045641A"/>
    <w:rsid w:val="00456A3B"/>
    <w:rsid w:val="0046027E"/>
    <w:rsid w:val="00462989"/>
    <w:rsid w:val="00467698"/>
    <w:rsid w:val="0047678B"/>
    <w:rsid w:val="00495AD6"/>
    <w:rsid w:val="004960A8"/>
    <w:rsid w:val="0049614C"/>
    <w:rsid w:val="004971E0"/>
    <w:rsid w:val="004A21EB"/>
    <w:rsid w:val="004A2CD3"/>
    <w:rsid w:val="004A4C4B"/>
    <w:rsid w:val="004A4CAB"/>
    <w:rsid w:val="004A5017"/>
    <w:rsid w:val="004A658B"/>
    <w:rsid w:val="004B0E7E"/>
    <w:rsid w:val="004B17FC"/>
    <w:rsid w:val="004B6556"/>
    <w:rsid w:val="004B77E1"/>
    <w:rsid w:val="004C0EC4"/>
    <w:rsid w:val="004C5014"/>
    <w:rsid w:val="004C7540"/>
    <w:rsid w:val="004D11C8"/>
    <w:rsid w:val="004D1CAA"/>
    <w:rsid w:val="004D7835"/>
    <w:rsid w:val="004E0E32"/>
    <w:rsid w:val="004E10AE"/>
    <w:rsid w:val="004E23C1"/>
    <w:rsid w:val="004E7C1B"/>
    <w:rsid w:val="004E7DAC"/>
    <w:rsid w:val="004F0662"/>
    <w:rsid w:val="004F1CB9"/>
    <w:rsid w:val="004F1F4C"/>
    <w:rsid w:val="004F4545"/>
    <w:rsid w:val="004F7B47"/>
    <w:rsid w:val="00500B2B"/>
    <w:rsid w:val="00503B1E"/>
    <w:rsid w:val="005055FF"/>
    <w:rsid w:val="00505971"/>
    <w:rsid w:val="0050699C"/>
    <w:rsid w:val="00506C63"/>
    <w:rsid w:val="00507AF0"/>
    <w:rsid w:val="00510764"/>
    <w:rsid w:val="00513EB8"/>
    <w:rsid w:val="00514E62"/>
    <w:rsid w:val="00515621"/>
    <w:rsid w:val="00522159"/>
    <w:rsid w:val="0052337C"/>
    <w:rsid w:val="00524CEE"/>
    <w:rsid w:val="005265B3"/>
    <w:rsid w:val="0052716B"/>
    <w:rsid w:val="00527B69"/>
    <w:rsid w:val="00531EEA"/>
    <w:rsid w:val="0053537E"/>
    <w:rsid w:val="005413F0"/>
    <w:rsid w:val="005422C7"/>
    <w:rsid w:val="00542D3C"/>
    <w:rsid w:val="0054509C"/>
    <w:rsid w:val="00547712"/>
    <w:rsid w:val="00550984"/>
    <w:rsid w:val="00553510"/>
    <w:rsid w:val="00554F1D"/>
    <w:rsid w:val="005551F4"/>
    <w:rsid w:val="00555A32"/>
    <w:rsid w:val="00555FEC"/>
    <w:rsid w:val="005643CA"/>
    <w:rsid w:val="005653D9"/>
    <w:rsid w:val="00577F09"/>
    <w:rsid w:val="00580507"/>
    <w:rsid w:val="00582AFD"/>
    <w:rsid w:val="00582B2A"/>
    <w:rsid w:val="00582E88"/>
    <w:rsid w:val="00583C78"/>
    <w:rsid w:val="0058599B"/>
    <w:rsid w:val="00591BA7"/>
    <w:rsid w:val="005946D3"/>
    <w:rsid w:val="00595A38"/>
    <w:rsid w:val="00596257"/>
    <w:rsid w:val="005979DB"/>
    <w:rsid w:val="005A0A26"/>
    <w:rsid w:val="005A2345"/>
    <w:rsid w:val="005A2DEF"/>
    <w:rsid w:val="005A5AF5"/>
    <w:rsid w:val="005B07AA"/>
    <w:rsid w:val="005B1BB9"/>
    <w:rsid w:val="005B2153"/>
    <w:rsid w:val="005B3B7F"/>
    <w:rsid w:val="005B480B"/>
    <w:rsid w:val="005B4D69"/>
    <w:rsid w:val="005C0BCC"/>
    <w:rsid w:val="005C3503"/>
    <w:rsid w:val="005C3C07"/>
    <w:rsid w:val="005C4D30"/>
    <w:rsid w:val="005C66AF"/>
    <w:rsid w:val="005D0378"/>
    <w:rsid w:val="005D482F"/>
    <w:rsid w:val="005D6131"/>
    <w:rsid w:val="005D6372"/>
    <w:rsid w:val="005E012A"/>
    <w:rsid w:val="005E0E6E"/>
    <w:rsid w:val="005E206F"/>
    <w:rsid w:val="005E39D3"/>
    <w:rsid w:val="005E52BA"/>
    <w:rsid w:val="005E707F"/>
    <w:rsid w:val="005E75E3"/>
    <w:rsid w:val="005F25D6"/>
    <w:rsid w:val="005F2E9C"/>
    <w:rsid w:val="005F4857"/>
    <w:rsid w:val="005F5F63"/>
    <w:rsid w:val="005F7799"/>
    <w:rsid w:val="0060245B"/>
    <w:rsid w:val="00602C80"/>
    <w:rsid w:val="00602E94"/>
    <w:rsid w:val="00605C04"/>
    <w:rsid w:val="006111A5"/>
    <w:rsid w:val="006129D5"/>
    <w:rsid w:val="00614161"/>
    <w:rsid w:val="00614395"/>
    <w:rsid w:val="00614747"/>
    <w:rsid w:val="00614D78"/>
    <w:rsid w:val="00615B34"/>
    <w:rsid w:val="00615C7D"/>
    <w:rsid w:val="006177C0"/>
    <w:rsid w:val="00621737"/>
    <w:rsid w:val="006218D0"/>
    <w:rsid w:val="00621E63"/>
    <w:rsid w:val="006253D1"/>
    <w:rsid w:val="00625FA0"/>
    <w:rsid w:val="00630E92"/>
    <w:rsid w:val="00633B25"/>
    <w:rsid w:val="0063401E"/>
    <w:rsid w:val="006466FE"/>
    <w:rsid w:val="00651E50"/>
    <w:rsid w:val="0065216F"/>
    <w:rsid w:val="00661BDA"/>
    <w:rsid w:val="00661C9F"/>
    <w:rsid w:val="00662CD6"/>
    <w:rsid w:val="00662EF0"/>
    <w:rsid w:val="0066443A"/>
    <w:rsid w:val="00664ACA"/>
    <w:rsid w:val="006708F1"/>
    <w:rsid w:val="006762EA"/>
    <w:rsid w:val="0067685B"/>
    <w:rsid w:val="00677EBA"/>
    <w:rsid w:val="006805FF"/>
    <w:rsid w:val="00682407"/>
    <w:rsid w:val="00682F31"/>
    <w:rsid w:val="00683056"/>
    <w:rsid w:val="00683860"/>
    <w:rsid w:val="0068396B"/>
    <w:rsid w:val="00686A46"/>
    <w:rsid w:val="0069028F"/>
    <w:rsid w:val="00693D13"/>
    <w:rsid w:val="00693E9A"/>
    <w:rsid w:val="00695F6E"/>
    <w:rsid w:val="006A146E"/>
    <w:rsid w:val="006A1556"/>
    <w:rsid w:val="006A1BD0"/>
    <w:rsid w:val="006A589C"/>
    <w:rsid w:val="006A5C94"/>
    <w:rsid w:val="006A6A6C"/>
    <w:rsid w:val="006B45F3"/>
    <w:rsid w:val="006B5353"/>
    <w:rsid w:val="006B6D79"/>
    <w:rsid w:val="006B7616"/>
    <w:rsid w:val="006B7E37"/>
    <w:rsid w:val="006C0711"/>
    <w:rsid w:val="006C20F8"/>
    <w:rsid w:val="006C3B7F"/>
    <w:rsid w:val="006C41F4"/>
    <w:rsid w:val="006C45DF"/>
    <w:rsid w:val="006D0090"/>
    <w:rsid w:val="006D1899"/>
    <w:rsid w:val="006D2267"/>
    <w:rsid w:val="006D3688"/>
    <w:rsid w:val="006D3B26"/>
    <w:rsid w:val="006D5E95"/>
    <w:rsid w:val="006E31FF"/>
    <w:rsid w:val="006E7C83"/>
    <w:rsid w:val="006E7F31"/>
    <w:rsid w:val="006F20F4"/>
    <w:rsid w:val="006F3299"/>
    <w:rsid w:val="006F4EA9"/>
    <w:rsid w:val="006F6785"/>
    <w:rsid w:val="006F6BA6"/>
    <w:rsid w:val="006F7D29"/>
    <w:rsid w:val="00701ACD"/>
    <w:rsid w:val="00702FF2"/>
    <w:rsid w:val="007041E3"/>
    <w:rsid w:val="0070463C"/>
    <w:rsid w:val="007048E5"/>
    <w:rsid w:val="00705C7B"/>
    <w:rsid w:val="00705E0D"/>
    <w:rsid w:val="00706734"/>
    <w:rsid w:val="0071056A"/>
    <w:rsid w:val="007113B4"/>
    <w:rsid w:val="00711B59"/>
    <w:rsid w:val="007123DB"/>
    <w:rsid w:val="0071554A"/>
    <w:rsid w:val="00720682"/>
    <w:rsid w:val="00721DCA"/>
    <w:rsid w:val="00723656"/>
    <w:rsid w:val="00725C31"/>
    <w:rsid w:val="00727E04"/>
    <w:rsid w:val="00730CB2"/>
    <w:rsid w:val="00735917"/>
    <w:rsid w:val="00735FA2"/>
    <w:rsid w:val="00737657"/>
    <w:rsid w:val="00742BE8"/>
    <w:rsid w:val="007430C7"/>
    <w:rsid w:val="00744175"/>
    <w:rsid w:val="00745B6D"/>
    <w:rsid w:val="00746832"/>
    <w:rsid w:val="00747C9A"/>
    <w:rsid w:val="00747E64"/>
    <w:rsid w:val="00747F5A"/>
    <w:rsid w:val="0075011D"/>
    <w:rsid w:val="0075174A"/>
    <w:rsid w:val="00751C42"/>
    <w:rsid w:val="007522D6"/>
    <w:rsid w:val="0075335F"/>
    <w:rsid w:val="007534A7"/>
    <w:rsid w:val="00756760"/>
    <w:rsid w:val="00760999"/>
    <w:rsid w:val="00761510"/>
    <w:rsid w:val="00761D88"/>
    <w:rsid w:val="0076353D"/>
    <w:rsid w:val="007636E3"/>
    <w:rsid w:val="007650DD"/>
    <w:rsid w:val="007659EA"/>
    <w:rsid w:val="00765D30"/>
    <w:rsid w:val="00771480"/>
    <w:rsid w:val="0077196C"/>
    <w:rsid w:val="0077280A"/>
    <w:rsid w:val="00772DEB"/>
    <w:rsid w:val="0077339D"/>
    <w:rsid w:val="00776381"/>
    <w:rsid w:val="007806DB"/>
    <w:rsid w:val="007824BA"/>
    <w:rsid w:val="0078259A"/>
    <w:rsid w:val="0078697B"/>
    <w:rsid w:val="00786F07"/>
    <w:rsid w:val="00786F74"/>
    <w:rsid w:val="00791460"/>
    <w:rsid w:val="00794376"/>
    <w:rsid w:val="007972B4"/>
    <w:rsid w:val="007A0150"/>
    <w:rsid w:val="007A30BD"/>
    <w:rsid w:val="007A3E1F"/>
    <w:rsid w:val="007A44A7"/>
    <w:rsid w:val="007A65AD"/>
    <w:rsid w:val="007A72A3"/>
    <w:rsid w:val="007B21ED"/>
    <w:rsid w:val="007B2F3C"/>
    <w:rsid w:val="007B4669"/>
    <w:rsid w:val="007B5E17"/>
    <w:rsid w:val="007B5F87"/>
    <w:rsid w:val="007B752B"/>
    <w:rsid w:val="007B79C2"/>
    <w:rsid w:val="007C00A9"/>
    <w:rsid w:val="007C1911"/>
    <w:rsid w:val="007C269F"/>
    <w:rsid w:val="007C4D93"/>
    <w:rsid w:val="007C640C"/>
    <w:rsid w:val="007D2103"/>
    <w:rsid w:val="007D2911"/>
    <w:rsid w:val="007D2F17"/>
    <w:rsid w:val="007D3BBE"/>
    <w:rsid w:val="007D3CA3"/>
    <w:rsid w:val="007D4A53"/>
    <w:rsid w:val="007D5FB1"/>
    <w:rsid w:val="007D78C5"/>
    <w:rsid w:val="007E07BF"/>
    <w:rsid w:val="007E7236"/>
    <w:rsid w:val="007F1B2A"/>
    <w:rsid w:val="007F59DC"/>
    <w:rsid w:val="007F6427"/>
    <w:rsid w:val="00801721"/>
    <w:rsid w:val="00801DE3"/>
    <w:rsid w:val="00802467"/>
    <w:rsid w:val="00804AE6"/>
    <w:rsid w:val="00811D30"/>
    <w:rsid w:val="00811E8A"/>
    <w:rsid w:val="0081604C"/>
    <w:rsid w:val="0082234B"/>
    <w:rsid w:val="00822942"/>
    <w:rsid w:val="00823743"/>
    <w:rsid w:val="00823B7A"/>
    <w:rsid w:val="008240F2"/>
    <w:rsid w:val="00831F84"/>
    <w:rsid w:val="00833406"/>
    <w:rsid w:val="008338E9"/>
    <w:rsid w:val="00833A55"/>
    <w:rsid w:val="00834711"/>
    <w:rsid w:val="00837555"/>
    <w:rsid w:val="00837802"/>
    <w:rsid w:val="00837E1C"/>
    <w:rsid w:val="0084202F"/>
    <w:rsid w:val="00843E89"/>
    <w:rsid w:val="0084493D"/>
    <w:rsid w:val="00847027"/>
    <w:rsid w:val="00847058"/>
    <w:rsid w:val="00851224"/>
    <w:rsid w:val="0085267E"/>
    <w:rsid w:val="00852C32"/>
    <w:rsid w:val="008541E7"/>
    <w:rsid w:val="008557C5"/>
    <w:rsid w:val="00855E68"/>
    <w:rsid w:val="0085627C"/>
    <w:rsid w:val="0085703D"/>
    <w:rsid w:val="0085707B"/>
    <w:rsid w:val="00860676"/>
    <w:rsid w:val="00863468"/>
    <w:rsid w:val="00867AFD"/>
    <w:rsid w:val="0087008B"/>
    <w:rsid w:val="008713B0"/>
    <w:rsid w:val="00874363"/>
    <w:rsid w:val="00877BCC"/>
    <w:rsid w:val="00881811"/>
    <w:rsid w:val="008820C3"/>
    <w:rsid w:val="00883723"/>
    <w:rsid w:val="00883912"/>
    <w:rsid w:val="00885000"/>
    <w:rsid w:val="008857A1"/>
    <w:rsid w:val="00892383"/>
    <w:rsid w:val="00895C29"/>
    <w:rsid w:val="008966F5"/>
    <w:rsid w:val="008A2594"/>
    <w:rsid w:val="008A2B29"/>
    <w:rsid w:val="008A3969"/>
    <w:rsid w:val="008A47F4"/>
    <w:rsid w:val="008A568B"/>
    <w:rsid w:val="008B0B07"/>
    <w:rsid w:val="008B1477"/>
    <w:rsid w:val="008B18DE"/>
    <w:rsid w:val="008B285F"/>
    <w:rsid w:val="008B3DE0"/>
    <w:rsid w:val="008B57A1"/>
    <w:rsid w:val="008B6E87"/>
    <w:rsid w:val="008C1295"/>
    <w:rsid w:val="008C143F"/>
    <w:rsid w:val="008C2A8B"/>
    <w:rsid w:val="008C2E4F"/>
    <w:rsid w:val="008C34A4"/>
    <w:rsid w:val="008C449D"/>
    <w:rsid w:val="008C67BD"/>
    <w:rsid w:val="008C6A6B"/>
    <w:rsid w:val="008C7EAD"/>
    <w:rsid w:val="008D076F"/>
    <w:rsid w:val="008E02A6"/>
    <w:rsid w:val="008E7421"/>
    <w:rsid w:val="008F7E17"/>
    <w:rsid w:val="00901ABA"/>
    <w:rsid w:val="00904C01"/>
    <w:rsid w:val="00916EDC"/>
    <w:rsid w:val="00916FB2"/>
    <w:rsid w:val="009203F2"/>
    <w:rsid w:val="009211F3"/>
    <w:rsid w:val="00921C95"/>
    <w:rsid w:val="00921CB0"/>
    <w:rsid w:val="00922DD5"/>
    <w:rsid w:val="00924C7E"/>
    <w:rsid w:val="0092711E"/>
    <w:rsid w:val="009317EA"/>
    <w:rsid w:val="00931FC8"/>
    <w:rsid w:val="00937939"/>
    <w:rsid w:val="00937A99"/>
    <w:rsid w:val="00937F36"/>
    <w:rsid w:val="00941667"/>
    <w:rsid w:val="0094215D"/>
    <w:rsid w:val="009421DF"/>
    <w:rsid w:val="0094265A"/>
    <w:rsid w:val="0095291F"/>
    <w:rsid w:val="009542FF"/>
    <w:rsid w:val="0096708E"/>
    <w:rsid w:val="00971EB3"/>
    <w:rsid w:val="009729AB"/>
    <w:rsid w:val="00974F58"/>
    <w:rsid w:val="009752B3"/>
    <w:rsid w:val="009759DF"/>
    <w:rsid w:val="00975ADB"/>
    <w:rsid w:val="00976D17"/>
    <w:rsid w:val="0097791B"/>
    <w:rsid w:val="009840C5"/>
    <w:rsid w:val="00984BB0"/>
    <w:rsid w:val="00985610"/>
    <w:rsid w:val="009872C7"/>
    <w:rsid w:val="00990512"/>
    <w:rsid w:val="00992003"/>
    <w:rsid w:val="0099455B"/>
    <w:rsid w:val="0099525C"/>
    <w:rsid w:val="009A20B5"/>
    <w:rsid w:val="009A4CBA"/>
    <w:rsid w:val="009A517A"/>
    <w:rsid w:val="009A5812"/>
    <w:rsid w:val="009A5B05"/>
    <w:rsid w:val="009B0FB8"/>
    <w:rsid w:val="009B0FBD"/>
    <w:rsid w:val="009B1D8B"/>
    <w:rsid w:val="009B2D68"/>
    <w:rsid w:val="009B4399"/>
    <w:rsid w:val="009B7618"/>
    <w:rsid w:val="009C1AC2"/>
    <w:rsid w:val="009C2F25"/>
    <w:rsid w:val="009C5A70"/>
    <w:rsid w:val="009C5D6A"/>
    <w:rsid w:val="009C6E4A"/>
    <w:rsid w:val="009C7DF2"/>
    <w:rsid w:val="009D213A"/>
    <w:rsid w:val="009D2C7D"/>
    <w:rsid w:val="009D3845"/>
    <w:rsid w:val="009D50BC"/>
    <w:rsid w:val="009D6071"/>
    <w:rsid w:val="009D796D"/>
    <w:rsid w:val="009E1C4F"/>
    <w:rsid w:val="009E2D1E"/>
    <w:rsid w:val="009E62C6"/>
    <w:rsid w:val="009F1A4F"/>
    <w:rsid w:val="009F2DCB"/>
    <w:rsid w:val="009F42DD"/>
    <w:rsid w:val="009F50E2"/>
    <w:rsid w:val="00A0190E"/>
    <w:rsid w:val="00A01DA0"/>
    <w:rsid w:val="00A021C8"/>
    <w:rsid w:val="00A0237B"/>
    <w:rsid w:val="00A1000E"/>
    <w:rsid w:val="00A152D3"/>
    <w:rsid w:val="00A220FF"/>
    <w:rsid w:val="00A2211F"/>
    <w:rsid w:val="00A22E61"/>
    <w:rsid w:val="00A23416"/>
    <w:rsid w:val="00A237E6"/>
    <w:rsid w:val="00A27259"/>
    <w:rsid w:val="00A31A08"/>
    <w:rsid w:val="00A3597A"/>
    <w:rsid w:val="00A366CF"/>
    <w:rsid w:val="00A371F3"/>
    <w:rsid w:val="00A418A4"/>
    <w:rsid w:val="00A44362"/>
    <w:rsid w:val="00A444F4"/>
    <w:rsid w:val="00A57804"/>
    <w:rsid w:val="00A57D33"/>
    <w:rsid w:val="00A623C3"/>
    <w:rsid w:val="00A65F91"/>
    <w:rsid w:val="00A67036"/>
    <w:rsid w:val="00A72CB4"/>
    <w:rsid w:val="00A72E03"/>
    <w:rsid w:val="00A743D6"/>
    <w:rsid w:val="00A75BC6"/>
    <w:rsid w:val="00A7706F"/>
    <w:rsid w:val="00A81163"/>
    <w:rsid w:val="00A81275"/>
    <w:rsid w:val="00A8225A"/>
    <w:rsid w:val="00A824F2"/>
    <w:rsid w:val="00A84BF9"/>
    <w:rsid w:val="00A8628A"/>
    <w:rsid w:val="00A87F0A"/>
    <w:rsid w:val="00A90B81"/>
    <w:rsid w:val="00A90FBF"/>
    <w:rsid w:val="00A91D4E"/>
    <w:rsid w:val="00A93FE3"/>
    <w:rsid w:val="00A9770A"/>
    <w:rsid w:val="00A97F45"/>
    <w:rsid w:val="00AA179E"/>
    <w:rsid w:val="00AA19F5"/>
    <w:rsid w:val="00AA23E4"/>
    <w:rsid w:val="00AA6305"/>
    <w:rsid w:val="00AB06B1"/>
    <w:rsid w:val="00AB06D1"/>
    <w:rsid w:val="00AB0D6E"/>
    <w:rsid w:val="00AB3188"/>
    <w:rsid w:val="00AB6BD4"/>
    <w:rsid w:val="00AC01C9"/>
    <w:rsid w:val="00AC1EA7"/>
    <w:rsid w:val="00AC2C0D"/>
    <w:rsid w:val="00AC37F5"/>
    <w:rsid w:val="00AC64A4"/>
    <w:rsid w:val="00AC767D"/>
    <w:rsid w:val="00AD008C"/>
    <w:rsid w:val="00AD7699"/>
    <w:rsid w:val="00AE6390"/>
    <w:rsid w:val="00AE78DF"/>
    <w:rsid w:val="00AE7D9B"/>
    <w:rsid w:val="00AF4DC1"/>
    <w:rsid w:val="00AF6ACD"/>
    <w:rsid w:val="00B02E49"/>
    <w:rsid w:val="00B03D94"/>
    <w:rsid w:val="00B06A68"/>
    <w:rsid w:val="00B12438"/>
    <w:rsid w:val="00B12DC0"/>
    <w:rsid w:val="00B13B1D"/>
    <w:rsid w:val="00B13E10"/>
    <w:rsid w:val="00B202D2"/>
    <w:rsid w:val="00B20340"/>
    <w:rsid w:val="00B22BDD"/>
    <w:rsid w:val="00B24CCC"/>
    <w:rsid w:val="00B24D6A"/>
    <w:rsid w:val="00B25147"/>
    <w:rsid w:val="00B25164"/>
    <w:rsid w:val="00B25FB1"/>
    <w:rsid w:val="00B26048"/>
    <w:rsid w:val="00B3024F"/>
    <w:rsid w:val="00B3379C"/>
    <w:rsid w:val="00B35BFD"/>
    <w:rsid w:val="00B36511"/>
    <w:rsid w:val="00B366EE"/>
    <w:rsid w:val="00B37721"/>
    <w:rsid w:val="00B4146A"/>
    <w:rsid w:val="00B44A0B"/>
    <w:rsid w:val="00B47B4D"/>
    <w:rsid w:val="00B47BEA"/>
    <w:rsid w:val="00B51FA9"/>
    <w:rsid w:val="00B53B32"/>
    <w:rsid w:val="00B56C4C"/>
    <w:rsid w:val="00B5784E"/>
    <w:rsid w:val="00B57954"/>
    <w:rsid w:val="00B579CC"/>
    <w:rsid w:val="00B60FE5"/>
    <w:rsid w:val="00B64B1A"/>
    <w:rsid w:val="00B70AF0"/>
    <w:rsid w:val="00B722FF"/>
    <w:rsid w:val="00B73A1C"/>
    <w:rsid w:val="00B76529"/>
    <w:rsid w:val="00B7667B"/>
    <w:rsid w:val="00B7769F"/>
    <w:rsid w:val="00B77CA4"/>
    <w:rsid w:val="00B81180"/>
    <w:rsid w:val="00B84638"/>
    <w:rsid w:val="00B86F3A"/>
    <w:rsid w:val="00B86F98"/>
    <w:rsid w:val="00B9020E"/>
    <w:rsid w:val="00B92275"/>
    <w:rsid w:val="00B92966"/>
    <w:rsid w:val="00BA2354"/>
    <w:rsid w:val="00BA2E58"/>
    <w:rsid w:val="00BA3B2E"/>
    <w:rsid w:val="00BA41D8"/>
    <w:rsid w:val="00BA66A3"/>
    <w:rsid w:val="00BB0D93"/>
    <w:rsid w:val="00BB1E5D"/>
    <w:rsid w:val="00BB2013"/>
    <w:rsid w:val="00BB48D6"/>
    <w:rsid w:val="00BC3400"/>
    <w:rsid w:val="00BC60F8"/>
    <w:rsid w:val="00BC7BA3"/>
    <w:rsid w:val="00BD3DDD"/>
    <w:rsid w:val="00BD5FB7"/>
    <w:rsid w:val="00BD6178"/>
    <w:rsid w:val="00BE172E"/>
    <w:rsid w:val="00BE29ED"/>
    <w:rsid w:val="00BE3806"/>
    <w:rsid w:val="00BE4B0A"/>
    <w:rsid w:val="00BE4C1D"/>
    <w:rsid w:val="00BE4DF9"/>
    <w:rsid w:val="00BF02F9"/>
    <w:rsid w:val="00BF09C1"/>
    <w:rsid w:val="00BF2E33"/>
    <w:rsid w:val="00BF3D5B"/>
    <w:rsid w:val="00BF5247"/>
    <w:rsid w:val="00BF5315"/>
    <w:rsid w:val="00BF69D3"/>
    <w:rsid w:val="00BF7CC3"/>
    <w:rsid w:val="00C000B3"/>
    <w:rsid w:val="00C03FDA"/>
    <w:rsid w:val="00C053A1"/>
    <w:rsid w:val="00C10E4A"/>
    <w:rsid w:val="00C15C21"/>
    <w:rsid w:val="00C17343"/>
    <w:rsid w:val="00C2046F"/>
    <w:rsid w:val="00C23703"/>
    <w:rsid w:val="00C24967"/>
    <w:rsid w:val="00C26625"/>
    <w:rsid w:val="00C3076B"/>
    <w:rsid w:val="00C31095"/>
    <w:rsid w:val="00C340E0"/>
    <w:rsid w:val="00C34B99"/>
    <w:rsid w:val="00C37496"/>
    <w:rsid w:val="00C374E9"/>
    <w:rsid w:val="00C42814"/>
    <w:rsid w:val="00C448AD"/>
    <w:rsid w:val="00C460C2"/>
    <w:rsid w:val="00C4692B"/>
    <w:rsid w:val="00C47F7C"/>
    <w:rsid w:val="00C47F96"/>
    <w:rsid w:val="00C531F3"/>
    <w:rsid w:val="00C57677"/>
    <w:rsid w:val="00C608D4"/>
    <w:rsid w:val="00C62255"/>
    <w:rsid w:val="00C63395"/>
    <w:rsid w:val="00C64275"/>
    <w:rsid w:val="00C64703"/>
    <w:rsid w:val="00C674E2"/>
    <w:rsid w:val="00C67F06"/>
    <w:rsid w:val="00C70F04"/>
    <w:rsid w:val="00C714CD"/>
    <w:rsid w:val="00C72170"/>
    <w:rsid w:val="00C72DDE"/>
    <w:rsid w:val="00C72FAF"/>
    <w:rsid w:val="00C77B74"/>
    <w:rsid w:val="00C824EE"/>
    <w:rsid w:val="00C852DA"/>
    <w:rsid w:val="00C87B9D"/>
    <w:rsid w:val="00C9278F"/>
    <w:rsid w:val="00C93A9F"/>
    <w:rsid w:val="00C96BF1"/>
    <w:rsid w:val="00CA0A86"/>
    <w:rsid w:val="00CA24FF"/>
    <w:rsid w:val="00CA250D"/>
    <w:rsid w:val="00CA4682"/>
    <w:rsid w:val="00CA4818"/>
    <w:rsid w:val="00CA4ED3"/>
    <w:rsid w:val="00CA5FFB"/>
    <w:rsid w:val="00CA60D4"/>
    <w:rsid w:val="00CB08FB"/>
    <w:rsid w:val="00CB1980"/>
    <w:rsid w:val="00CB274A"/>
    <w:rsid w:val="00CB281F"/>
    <w:rsid w:val="00CB7BF7"/>
    <w:rsid w:val="00CB7C57"/>
    <w:rsid w:val="00CC1BB7"/>
    <w:rsid w:val="00CC272E"/>
    <w:rsid w:val="00CC3692"/>
    <w:rsid w:val="00CC3DB5"/>
    <w:rsid w:val="00CC728A"/>
    <w:rsid w:val="00CC77B4"/>
    <w:rsid w:val="00CD25DB"/>
    <w:rsid w:val="00CD656A"/>
    <w:rsid w:val="00CD6A35"/>
    <w:rsid w:val="00CD7D9C"/>
    <w:rsid w:val="00CE0648"/>
    <w:rsid w:val="00CE163C"/>
    <w:rsid w:val="00CE31A5"/>
    <w:rsid w:val="00CE3CDF"/>
    <w:rsid w:val="00CE61AE"/>
    <w:rsid w:val="00CF2A53"/>
    <w:rsid w:val="00D04BC2"/>
    <w:rsid w:val="00D139D0"/>
    <w:rsid w:val="00D14029"/>
    <w:rsid w:val="00D15999"/>
    <w:rsid w:val="00D2094C"/>
    <w:rsid w:val="00D2104B"/>
    <w:rsid w:val="00D21EBC"/>
    <w:rsid w:val="00D2383E"/>
    <w:rsid w:val="00D24717"/>
    <w:rsid w:val="00D252EB"/>
    <w:rsid w:val="00D261CF"/>
    <w:rsid w:val="00D31007"/>
    <w:rsid w:val="00D3170E"/>
    <w:rsid w:val="00D321C4"/>
    <w:rsid w:val="00D32592"/>
    <w:rsid w:val="00D34D5E"/>
    <w:rsid w:val="00D4401C"/>
    <w:rsid w:val="00D452CE"/>
    <w:rsid w:val="00D4608E"/>
    <w:rsid w:val="00D50C6B"/>
    <w:rsid w:val="00D513EB"/>
    <w:rsid w:val="00D53BBE"/>
    <w:rsid w:val="00D53F86"/>
    <w:rsid w:val="00D5415B"/>
    <w:rsid w:val="00D55B7B"/>
    <w:rsid w:val="00D56179"/>
    <w:rsid w:val="00D6257C"/>
    <w:rsid w:val="00D638D2"/>
    <w:rsid w:val="00D67374"/>
    <w:rsid w:val="00D67B7F"/>
    <w:rsid w:val="00D67BA4"/>
    <w:rsid w:val="00D67F0F"/>
    <w:rsid w:val="00D70FB4"/>
    <w:rsid w:val="00D71695"/>
    <w:rsid w:val="00D71D79"/>
    <w:rsid w:val="00D71DE5"/>
    <w:rsid w:val="00D72731"/>
    <w:rsid w:val="00D75178"/>
    <w:rsid w:val="00D81C10"/>
    <w:rsid w:val="00D82F96"/>
    <w:rsid w:val="00D83B90"/>
    <w:rsid w:val="00D84736"/>
    <w:rsid w:val="00D87A57"/>
    <w:rsid w:val="00D921C1"/>
    <w:rsid w:val="00D92C9F"/>
    <w:rsid w:val="00D93BF7"/>
    <w:rsid w:val="00D93D1B"/>
    <w:rsid w:val="00D93DE4"/>
    <w:rsid w:val="00D95649"/>
    <w:rsid w:val="00D96E1A"/>
    <w:rsid w:val="00DA33DA"/>
    <w:rsid w:val="00DB0A3C"/>
    <w:rsid w:val="00DB287F"/>
    <w:rsid w:val="00DB52A2"/>
    <w:rsid w:val="00DB532D"/>
    <w:rsid w:val="00DB6A48"/>
    <w:rsid w:val="00DB7D7C"/>
    <w:rsid w:val="00DC1BF1"/>
    <w:rsid w:val="00DC27EE"/>
    <w:rsid w:val="00DC3C7F"/>
    <w:rsid w:val="00DC48BE"/>
    <w:rsid w:val="00DC4CFD"/>
    <w:rsid w:val="00DC7965"/>
    <w:rsid w:val="00DD2178"/>
    <w:rsid w:val="00DD3804"/>
    <w:rsid w:val="00DD3F07"/>
    <w:rsid w:val="00DE090B"/>
    <w:rsid w:val="00DE2EF0"/>
    <w:rsid w:val="00DE3B5B"/>
    <w:rsid w:val="00DE3C14"/>
    <w:rsid w:val="00DE6816"/>
    <w:rsid w:val="00DE702E"/>
    <w:rsid w:val="00DE7791"/>
    <w:rsid w:val="00DF0070"/>
    <w:rsid w:val="00DF13BF"/>
    <w:rsid w:val="00DF338F"/>
    <w:rsid w:val="00E00745"/>
    <w:rsid w:val="00E007B6"/>
    <w:rsid w:val="00E06286"/>
    <w:rsid w:val="00E06B1E"/>
    <w:rsid w:val="00E07FE1"/>
    <w:rsid w:val="00E10E20"/>
    <w:rsid w:val="00E12EA0"/>
    <w:rsid w:val="00E1398D"/>
    <w:rsid w:val="00E14EA4"/>
    <w:rsid w:val="00E15CC6"/>
    <w:rsid w:val="00E16894"/>
    <w:rsid w:val="00E1695A"/>
    <w:rsid w:val="00E208E2"/>
    <w:rsid w:val="00E22331"/>
    <w:rsid w:val="00E244B9"/>
    <w:rsid w:val="00E265F4"/>
    <w:rsid w:val="00E279BC"/>
    <w:rsid w:val="00E30FE4"/>
    <w:rsid w:val="00E32B78"/>
    <w:rsid w:val="00E36820"/>
    <w:rsid w:val="00E37A39"/>
    <w:rsid w:val="00E44112"/>
    <w:rsid w:val="00E44632"/>
    <w:rsid w:val="00E44F84"/>
    <w:rsid w:val="00E50A4C"/>
    <w:rsid w:val="00E52BB7"/>
    <w:rsid w:val="00E56C38"/>
    <w:rsid w:val="00E62AF2"/>
    <w:rsid w:val="00E73EF1"/>
    <w:rsid w:val="00E75799"/>
    <w:rsid w:val="00E75AFC"/>
    <w:rsid w:val="00E75E01"/>
    <w:rsid w:val="00E75E0B"/>
    <w:rsid w:val="00E77E4A"/>
    <w:rsid w:val="00E804D4"/>
    <w:rsid w:val="00E813BA"/>
    <w:rsid w:val="00E90794"/>
    <w:rsid w:val="00E921E9"/>
    <w:rsid w:val="00E92ACD"/>
    <w:rsid w:val="00EA256A"/>
    <w:rsid w:val="00EA37B5"/>
    <w:rsid w:val="00EB0105"/>
    <w:rsid w:val="00EB2860"/>
    <w:rsid w:val="00EB3321"/>
    <w:rsid w:val="00EB4109"/>
    <w:rsid w:val="00EB47BD"/>
    <w:rsid w:val="00EC06A4"/>
    <w:rsid w:val="00EC14E5"/>
    <w:rsid w:val="00EC27A0"/>
    <w:rsid w:val="00EC28F5"/>
    <w:rsid w:val="00EC3290"/>
    <w:rsid w:val="00EC36DE"/>
    <w:rsid w:val="00EC38C5"/>
    <w:rsid w:val="00EC54F0"/>
    <w:rsid w:val="00EC6846"/>
    <w:rsid w:val="00EC6A15"/>
    <w:rsid w:val="00EC6F6C"/>
    <w:rsid w:val="00ED0D2E"/>
    <w:rsid w:val="00ED3457"/>
    <w:rsid w:val="00ED57B4"/>
    <w:rsid w:val="00ED636E"/>
    <w:rsid w:val="00EE1E94"/>
    <w:rsid w:val="00EE3925"/>
    <w:rsid w:val="00EE6305"/>
    <w:rsid w:val="00EF3A93"/>
    <w:rsid w:val="00EF3BA1"/>
    <w:rsid w:val="00EF3F3B"/>
    <w:rsid w:val="00EF4D4A"/>
    <w:rsid w:val="00EF5A52"/>
    <w:rsid w:val="00EF6FDE"/>
    <w:rsid w:val="00F00E4F"/>
    <w:rsid w:val="00F05198"/>
    <w:rsid w:val="00F07F24"/>
    <w:rsid w:val="00F1015D"/>
    <w:rsid w:val="00F10B1E"/>
    <w:rsid w:val="00F119A4"/>
    <w:rsid w:val="00F119F6"/>
    <w:rsid w:val="00F11CD3"/>
    <w:rsid w:val="00F12F21"/>
    <w:rsid w:val="00F130EB"/>
    <w:rsid w:val="00F15665"/>
    <w:rsid w:val="00F214DC"/>
    <w:rsid w:val="00F21D12"/>
    <w:rsid w:val="00F21F43"/>
    <w:rsid w:val="00F2293D"/>
    <w:rsid w:val="00F24DB3"/>
    <w:rsid w:val="00F24E3F"/>
    <w:rsid w:val="00F253B3"/>
    <w:rsid w:val="00F25B3D"/>
    <w:rsid w:val="00F279B8"/>
    <w:rsid w:val="00F27B34"/>
    <w:rsid w:val="00F302C8"/>
    <w:rsid w:val="00F303CA"/>
    <w:rsid w:val="00F3226F"/>
    <w:rsid w:val="00F33099"/>
    <w:rsid w:val="00F33DB4"/>
    <w:rsid w:val="00F4005C"/>
    <w:rsid w:val="00F419BF"/>
    <w:rsid w:val="00F439FF"/>
    <w:rsid w:val="00F50998"/>
    <w:rsid w:val="00F52357"/>
    <w:rsid w:val="00F5314C"/>
    <w:rsid w:val="00F537B9"/>
    <w:rsid w:val="00F55C69"/>
    <w:rsid w:val="00F55FF8"/>
    <w:rsid w:val="00F571CE"/>
    <w:rsid w:val="00F60038"/>
    <w:rsid w:val="00F61DD6"/>
    <w:rsid w:val="00F62D05"/>
    <w:rsid w:val="00F63B3F"/>
    <w:rsid w:val="00F65760"/>
    <w:rsid w:val="00F65BC8"/>
    <w:rsid w:val="00F72370"/>
    <w:rsid w:val="00F72C8C"/>
    <w:rsid w:val="00F73EA0"/>
    <w:rsid w:val="00F755D0"/>
    <w:rsid w:val="00F80DD6"/>
    <w:rsid w:val="00F82482"/>
    <w:rsid w:val="00F83E40"/>
    <w:rsid w:val="00F854E6"/>
    <w:rsid w:val="00F9018E"/>
    <w:rsid w:val="00F94E9F"/>
    <w:rsid w:val="00F9593B"/>
    <w:rsid w:val="00F9656A"/>
    <w:rsid w:val="00FA1029"/>
    <w:rsid w:val="00FA1214"/>
    <w:rsid w:val="00FA47D7"/>
    <w:rsid w:val="00FA7ABF"/>
    <w:rsid w:val="00FB04F0"/>
    <w:rsid w:val="00FB2EC7"/>
    <w:rsid w:val="00FB4EDB"/>
    <w:rsid w:val="00FB4FE1"/>
    <w:rsid w:val="00FB5C37"/>
    <w:rsid w:val="00FB6E9D"/>
    <w:rsid w:val="00FC0138"/>
    <w:rsid w:val="00FC1220"/>
    <w:rsid w:val="00FC6DE2"/>
    <w:rsid w:val="00FC72AE"/>
    <w:rsid w:val="00FD04F3"/>
    <w:rsid w:val="00FD0B80"/>
    <w:rsid w:val="00FD0BAB"/>
    <w:rsid w:val="00FD45ED"/>
    <w:rsid w:val="00FD4828"/>
    <w:rsid w:val="00FD49BD"/>
    <w:rsid w:val="00FD55D4"/>
    <w:rsid w:val="00FD7E18"/>
    <w:rsid w:val="00FE2063"/>
    <w:rsid w:val="00FE2654"/>
    <w:rsid w:val="00FF0D71"/>
    <w:rsid w:val="00FF1B68"/>
    <w:rsid w:val="00FF3325"/>
    <w:rsid w:val="00FF3BE4"/>
    <w:rsid w:val="00FF51FC"/>
    <w:rsid w:val="00FF559B"/>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E0C08"/>
  <w15:chartTrackingRefBased/>
  <w15:docId w15:val="{0A6FE5DB-4713-41CD-8E79-D81D12CB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CC"/>
    <w:rPr>
      <w:lang w:val="fr-FR" w:eastAsia="fr-FR"/>
    </w:rPr>
  </w:style>
  <w:style w:type="paragraph" w:styleId="Balk1">
    <w:name w:val="heading 1"/>
    <w:basedOn w:val="Normal"/>
    <w:next w:val="Normal"/>
    <w:qFormat/>
    <w:pPr>
      <w:keepNext/>
      <w:jc w:val="center"/>
      <w:outlineLvl w:val="0"/>
    </w:pPr>
    <w:rPr>
      <w:b/>
      <w:sz w:val="18"/>
    </w:rPr>
  </w:style>
  <w:style w:type="paragraph" w:styleId="Balk2">
    <w:name w:val="heading 2"/>
    <w:basedOn w:val="Normal"/>
    <w:next w:val="Normal"/>
    <w:qFormat/>
    <w:pPr>
      <w:keepNext/>
      <w:widowControl w:val="0"/>
      <w:spacing w:before="240" w:after="60"/>
      <w:jc w:val="both"/>
      <w:outlineLvl w:val="1"/>
    </w:pPr>
    <w:rPr>
      <w:rFonts w:ascii="Arial" w:hAnsi="Arial"/>
      <w:i/>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jc w:val="center"/>
      <w:outlineLvl w:val="3"/>
    </w:pPr>
    <w:rPr>
      <w:b/>
      <w:sz w:val="22"/>
    </w:rPr>
  </w:style>
  <w:style w:type="paragraph" w:styleId="Balk5">
    <w:name w:val="heading 5"/>
    <w:basedOn w:val="Normal"/>
    <w:next w:val="Normal"/>
    <w:qFormat/>
    <w:pPr>
      <w:keepNext/>
      <w:jc w:val="center"/>
      <w:outlineLvl w:val="4"/>
    </w:pPr>
    <w:rPr>
      <w:rFonts w:ascii="Times" w:hAnsi="Times"/>
      <w:b/>
      <w:sz w:val="72"/>
    </w:rPr>
  </w:style>
  <w:style w:type="paragraph" w:styleId="Balk6">
    <w:name w:val="heading 6"/>
    <w:basedOn w:val="Normal"/>
    <w:next w:val="Normal"/>
    <w:qFormat/>
    <w:pPr>
      <w:keepNext/>
      <w:outlineLvl w:val="5"/>
    </w:pPr>
    <w:rPr>
      <w:rFonts w:ascii="Times" w:hAnsi="Times"/>
      <w:sz w:val="40"/>
    </w:rPr>
  </w:style>
  <w:style w:type="paragraph" w:styleId="Balk7">
    <w:name w:val="heading 7"/>
    <w:basedOn w:val="Normal"/>
    <w:next w:val="Normal"/>
    <w:qFormat/>
    <w:pPr>
      <w:keepNext/>
      <w:outlineLvl w:val="6"/>
    </w:pPr>
    <w:rPr>
      <w:b/>
      <w:sz w:val="40"/>
    </w:rPr>
  </w:style>
  <w:style w:type="paragraph" w:styleId="Balk8">
    <w:name w:val="heading 8"/>
    <w:basedOn w:val="Normal"/>
    <w:next w:val="Normal"/>
    <w:qFormat/>
    <w:pPr>
      <w:keepNext/>
      <w:jc w:val="center"/>
      <w:outlineLvl w:val="7"/>
    </w:pPr>
    <w:rPr>
      <w:i/>
      <w:sz w:val="22"/>
    </w:rPr>
  </w:style>
  <w:style w:type="paragraph" w:styleId="Balk9">
    <w:name w:val="heading 9"/>
    <w:basedOn w:val="Normal"/>
    <w:next w:val="Normal"/>
    <w:qFormat/>
    <w:pPr>
      <w:keepNext/>
      <w:jc w:val="center"/>
      <w:outlineLvl w:val="8"/>
    </w:pPr>
    <w:rPr>
      <w:b/>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rPr>
      <w:sz w:val="22"/>
    </w:rPr>
  </w:style>
  <w:style w:type="character" w:styleId="SayfaNumaras">
    <w:name w:val="page number"/>
    <w:basedOn w:val="VarsaylanParagrafYazTipi"/>
  </w:style>
  <w:style w:type="paragraph" w:styleId="AltBilgi">
    <w:name w:val="footer"/>
    <w:basedOn w:val="Normal"/>
    <w:pPr>
      <w:tabs>
        <w:tab w:val="center" w:pos="4536"/>
        <w:tab w:val="right" w:pos="9072"/>
      </w:tabs>
    </w:pPr>
    <w:rPr>
      <w:sz w:val="22"/>
    </w:rPr>
  </w:style>
  <w:style w:type="paragraph" w:styleId="KonuBal">
    <w:name w:val="Title"/>
    <w:basedOn w:val="Normal"/>
    <w:qFormat/>
    <w:pPr>
      <w:jc w:val="center"/>
    </w:pPr>
    <w:rPr>
      <w:b/>
      <w:sz w:val="28"/>
    </w:rPr>
  </w:style>
  <w:style w:type="table" w:styleId="TabloKlavuzu">
    <w:name w:val="Table Grid"/>
    <w:basedOn w:val="NormalTablo"/>
    <w:rsid w:val="003A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semiHidden/>
    <w:rsid w:val="00DE3C14"/>
    <w:pPr>
      <w:widowControl w:val="0"/>
    </w:pPr>
    <w:rPr>
      <w:snapToGrid w:val="0"/>
    </w:rPr>
  </w:style>
  <w:style w:type="character" w:styleId="DipnotBavurusu">
    <w:name w:val="footnote reference"/>
    <w:semiHidden/>
    <w:rsid w:val="00F82482"/>
    <w:rPr>
      <w:vertAlign w:val="superscript"/>
    </w:rPr>
  </w:style>
  <w:style w:type="paragraph" w:styleId="DipnotMetni">
    <w:name w:val="footnote text"/>
    <w:basedOn w:val="Normal"/>
    <w:semiHidden/>
    <w:rsid w:val="00F82482"/>
    <w:pPr>
      <w:widowControl w:val="0"/>
    </w:pPr>
  </w:style>
  <w:style w:type="paragraph" w:styleId="BalonMetni">
    <w:name w:val="Balloon Text"/>
    <w:basedOn w:val="Normal"/>
    <w:link w:val="BalonMetniChar"/>
    <w:rsid w:val="00405BA4"/>
    <w:rPr>
      <w:rFonts w:ascii="Tahoma" w:hAnsi="Tahoma" w:cs="Tahoma"/>
      <w:sz w:val="16"/>
      <w:szCs w:val="16"/>
    </w:rPr>
  </w:style>
  <w:style w:type="character" w:customStyle="1" w:styleId="BalonMetniChar">
    <w:name w:val="Balon Metni Char"/>
    <w:link w:val="BalonMetni"/>
    <w:rsid w:val="00405BA4"/>
    <w:rPr>
      <w:rFonts w:ascii="Tahoma" w:hAnsi="Tahoma" w:cs="Tahoma"/>
      <w:sz w:val="16"/>
      <w:szCs w:val="16"/>
      <w:lang w:val="fr-FR" w:eastAsia="fr-FR"/>
    </w:rPr>
  </w:style>
  <w:style w:type="paragraph" w:customStyle="1" w:styleId="Default">
    <w:name w:val="Default"/>
    <w:rsid w:val="00542D3C"/>
    <w:pPr>
      <w:autoSpaceDE w:val="0"/>
      <w:autoSpaceDN w:val="0"/>
      <w:adjustRightInd w:val="0"/>
    </w:pPr>
    <w:rPr>
      <w:rFonts w:ascii="Verdana" w:hAnsi="Verdana" w:cs="Verdana"/>
      <w:color w:val="000000"/>
      <w:sz w:val="24"/>
      <w:szCs w:val="24"/>
      <w:lang w:val="fr-LU" w:eastAsia="fr-LU"/>
    </w:rPr>
  </w:style>
  <w:style w:type="character" w:styleId="Kpr">
    <w:name w:val="Hyperlink"/>
    <w:rsid w:val="00C77B74"/>
    <w:rPr>
      <w:color w:val="0000FF"/>
      <w:u w:val="single"/>
    </w:rPr>
  </w:style>
  <w:style w:type="character" w:customStyle="1" w:styleId="stBilgiChar">
    <w:name w:val="Üst Bilgi Char"/>
    <w:link w:val="stBilgi"/>
    <w:uiPriority w:val="99"/>
    <w:rsid w:val="00633B25"/>
    <w:rPr>
      <w:sz w:val="22"/>
      <w:lang w:val="fr-FR" w:eastAsia="fr-FR"/>
    </w:rPr>
  </w:style>
  <w:style w:type="paragraph" w:styleId="ListeParagraf">
    <w:name w:val="List Paragraph"/>
    <w:basedOn w:val="Normal"/>
    <w:uiPriority w:val="34"/>
    <w:qFormat/>
    <w:rsid w:val="00D04BC2"/>
    <w:pPr>
      <w:ind w:left="720"/>
    </w:pPr>
  </w:style>
  <w:style w:type="character" w:styleId="AklamaBavurusu">
    <w:name w:val="annotation reference"/>
    <w:rsid w:val="00010B29"/>
    <w:rPr>
      <w:sz w:val="16"/>
      <w:szCs w:val="16"/>
    </w:rPr>
  </w:style>
  <w:style w:type="paragraph" w:styleId="AklamaMetni">
    <w:name w:val="annotation text"/>
    <w:basedOn w:val="Normal"/>
    <w:link w:val="AklamaMetniChar"/>
    <w:rsid w:val="00010B29"/>
  </w:style>
  <w:style w:type="character" w:customStyle="1" w:styleId="AklamaMetniChar">
    <w:name w:val="Açıklama Metni Char"/>
    <w:link w:val="AklamaMetni"/>
    <w:rsid w:val="00010B29"/>
    <w:rPr>
      <w:lang w:val="fr-FR" w:eastAsia="fr-FR"/>
    </w:rPr>
  </w:style>
  <w:style w:type="paragraph" w:styleId="AklamaKonusu">
    <w:name w:val="annotation subject"/>
    <w:basedOn w:val="AklamaMetni"/>
    <w:next w:val="AklamaMetni"/>
    <w:link w:val="AklamaKonusuChar"/>
    <w:rsid w:val="00010B29"/>
    <w:rPr>
      <w:b/>
      <w:bCs/>
    </w:rPr>
  </w:style>
  <w:style w:type="character" w:customStyle="1" w:styleId="AklamaKonusuChar">
    <w:name w:val="Açıklama Konusu Char"/>
    <w:link w:val="AklamaKonusu"/>
    <w:rsid w:val="00010B29"/>
    <w:rPr>
      <w:b/>
      <w:bCs/>
      <w:lang w:val="fr-FR" w:eastAsia="fr-FR"/>
    </w:rPr>
  </w:style>
  <w:style w:type="paragraph" w:customStyle="1" w:styleId="List1">
    <w:name w:val="List (1)"/>
    <w:basedOn w:val="Normal"/>
    <w:uiPriority w:val="7"/>
    <w:qFormat/>
    <w:rsid w:val="000E6A43"/>
    <w:pPr>
      <w:spacing w:before="120" w:line="280" w:lineRule="atLeast"/>
      <w:ind w:left="1134" w:hanging="567"/>
      <w:jc w:val="both"/>
    </w:pPr>
    <w:rPr>
      <w:rFonts w:ascii="Calibri" w:eastAsia="Calibri" w:hAnsi="Calibri"/>
      <w:sz w:val="22"/>
      <w:lang w:val="en-GB" w:eastAsia="en-GB"/>
    </w:rPr>
  </w:style>
  <w:style w:type="paragraph" w:customStyle="1" w:styleId="Lista">
    <w:name w:val="List (a)"/>
    <w:basedOn w:val="Normal"/>
    <w:uiPriority w:val="6"/>
    <w:qFormat/>
    <w:rsid w:val="006D0090"/>
    <w:pPr>
      <w:spacing w:before="120" w:line="280" w:lineRule="atLeast"/>
      <w:ind w:left="567" w:hanging="567"/>
      <w:jc w:val="both"/>
    </w:pPr>
    <w:rPr>
      <w:rFonts w:ascii="Calibri" w:eastAsia="Calibri" w:hAnsi="Calibri"/>
      <w:sz w:val="22"/>
      <w:lang w:val="en-GB" w:eastAsia="en-US"/>
    </w:rPr>
  </w:style>
  <w:style w:type="paragraph" w:customStyle="1" w:styleId="a">
    <w:basedOn w:val="Normal"/>
    <w:next w:val="AltBilgi"/>
    <w:link w:val="AltbilgiChar"/>
    <w:uiPriority w:val="99"/>
    <w:unhideWhenUsed/>
    <w:rsid w:val="00863468"/>
    <w:pPr>
      <w:tabs>
        <w:tab w:val="center" w:pos="4536"/>
        <w:tab w:val="right" w:pos="9072"/>
      </w:tabs>
    </w:pPr>
    <w:rPr>
      <w:rFonts w:ascii="Calibri" w:eastAsia="Calibri" w:hAnsi="Calibri"/>
      <w:sz w:val="22"/>
      <w:szCs w:val="22"/>
      <w:lang w:val="tr-TR" w:eastAsia="en-US"/>
    </w:rPr>
  </w:style>
  <w:style w:type="character" w:customStyle="1" w:styleId="AltbilgiChar">
    <w:name w:val="Altbilgi Char"/>
    <w:basedOn w:val="VarsaylanParagrafYazTipi"/>
    <w:link w:val="a"/>
    <w:uiPriority w:val="99"/>
    <w:rsid w:val="008857A1"/>
    <w:rPr>
      <w:rFonts w:ascii="Calibri" w:eastAsia="Calibri" w:hAnsi="Calibri"/>
      <w:sz w:val="22"/>
      <w:szCs w:val="22"/>
      <w:lang w:val="tr-TR"/>
    </w:rPr>
  </w:style>
  <w:style w:type="character" w:customStyle="1" w:styleId="stbilgiChar0">
    <w:name w:val="Üstbilgi Char"/>
    <w:basedOn w:val="VarsaylanParagrafYazTipi"/>
    <w:uiPriority w:val="99"/>
    <w:rsid w:val="0088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750">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sChild>
        <w:div w:id="1268002953">
          <w:marLeft w:val="547"/>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1431001584">
      <w:bodyDiv w:val="1"/>
      <w:marLeft w:val="0"/>
      <w:marRight w:val="0"/>
      <w:marTop w:val="0"/>
      <w:marBottom w:val="0"/>
      <w:divBdr>
        <w:top w:val="none" w:sz="0" w:space="0" w:color="auto"/>
        <w:left w:val="none" w:sz="0" w:space="0" w:color="auto"/>
        <w:bottom w:val="none" w:sz="0" w:space="0" w:color="auto"/>
        <w:right w:val="none" w:sz="0" w:space="0" w:color="auto"/>
      </w:divBdr>
      <w:divsChild>
        <w:div w:id="878785725">
          <w:marLeft w:val="547"/>
          <w:marRight w:val="0"/>
          <w:marTop w:val="0"/>
          <w:marBottom w:val="0"/>
          <w:divBdr>
            <w:top w:val="none" w:sz="0" w:space="0" w:color="auto"/>
            <w:left w:val="none" w:sz="0" w:space="0" w:color="auto"/>
            <w:bottom w:val="none" w:sz="0" w:space="0" w:color="auto"/>
            <w:right w:val="none" w:sz="0" w:space="0" w:color="auto"/>
          </w:divBdr>
        </w:div>
      </w:divsChild>
    </w:div>
    <w:div w:id="1619676754">
      <w:bodyDiv w:val="1"/>
      <w:marLeft w:val="0"/>
      <w:marRight w:val="0"/>
      <w:marTop w:val="0"/>
      <w:marBottom w:val="0"/>
      <w:divBdr>
        <w:top w:val="none" w:sz="0" w:space="0" w:color="auto"/>
        <w:left w:val="none" w:sz="0" w:space="0" w:color="auto"/>
        <w:bottom w:val="none" w:sz="0" w:space="0" w:color="auto"/>
        <w:right w:val="none" w:sz="0" w:space="0" w:color="auto"/>
      </w:divBdr>
      <w:divsChild>
        <w:div w:id="5239028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2022-10-09T22:00:00+00:00</IMSApprovalDate>
    <IMF_RC_RefDocumentGuid xmlns="6E10281A-CD3A-4F0C-9B7D-A2009929208B" xsi:nil="true"/>
    <IMF_RC_RefDocumentInfo xmlns="6E10281A-CD3A-4F0C-9B7D-A2009929208B" xsi:nil="true"/>
    <IMF_C0_Distribution xmlns="391a2f22-9f1b-4edd-a10b-257ace2d067d" xsi:nil="true"/>
    <IMF_C0_Description xmlns="391a2f22-9f1b-4edd-a10b-257ace2d067d">Checklist low visibility operations/operations with operational credits approval (SA CAT I, CAT II, SA CAT II, CAT II, LVTO with an RVR&lt;400 m)(SPA.LVO)</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 xsi:nil="true"/>
    <IMSAcronymTaxHTField0 xmlns="13a41462-d3c5-4676-81cf-1cb4ae80045f">
      <Terms xmlns="http://schemas.microsoft.com/office/infopath/2007/PartnerControls">
        <TermInfo xmlns="http://schemas.microsoft.com/office/infopath/2007/PartnerControls">
          <TermName xmlns="http://schemas.microsoft.com/office/infopath/2007/PartnerControls">AOC</TermName>
          <TermId xmlns="http://schemas.microsoft.com/office/infopath/2007/PartnerControls">06a6cad8-29f3-447d-a845-0f8efda9ca8a</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 Operator approval</TermName>
          <TermId xmlns="http://schemas.microsoft.com/office/infopath/2007/PartnerControls">af85e113-639e-42c8-9262-c279233e480c</TermId>
        </TermInfo>
      </Terms>
    </IMSProcessTaxonomyTaxHTField0>
    <IMF_C0_Archived xmlns="391a2f22-9f1b-4edd-a10b-257ace2d067d" xsi:nil="true"/>
    <IMF_C0_Contributor xmlns="391a2f22-9f1b-4edd-a10b-257ace2d067d">
      <UserInfo>
        <DisplayName/>
        <AccountId xsi:nil="true"/>
        <AccountType/>
      </UserInfo>
    </IMF_C0_Contributor>
    <_dlc_DocId xmlns="391a2f22-9f1b-4edd-a10b-257ace2d067d">EASAIMS-6-2011</_dlc_DocId>
    <TaxCatchAll xmlns="391a2f22-9f1b-4edd-a10b-257ace2d067d">
      <Value>18</Value>
      <Value>283</Value>
      <Value>281</Value>
      <Value>262</Value>
      <Value>1</Value>
    </TaxCatchAll>
    <IMF_C0_Language xmlns="391a2f22-9f1b-4edd-a10b-257ace2d067d" xsi:nil="true"/>
    <IMSArisId xmlns="13a41462-d3c5-4676-81cf-1cb4ae80045f">a7fc09a1-b164-11ea-5ac7-005056aa0538</IMSArisId>
    <IMF_RC_RefDocumentVersion xmlns="6E10281A-CD3A-4F0C-9B7D-A2009929208B" xsi:nil="true"/>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IMSRegulatorySource xmlns="13a41462-d3c5-4676-81cf-1cb4ae80045f">Non applicable</IMSRegulatorySource>
    <IMSSensitivityMarking xmlns="13a41462-d3c5-4676-81cf-1cb4ae80045f">Non applicable</IMSSensitivityMarking>
    <IMF_C0_Owner xmlns="391a2f22-9f1b-4edd-a10b-257ace2d067d">
      <UserInfo>
        <DisplayName/>
        <AccountId xsi:nil="true"/>
        <AccountType/>
      </UserInfo>
    </IMF_C0_Owner>
    <IMF_C0_OriginatedTimestamp xmlns="391a2f22-9f1b-4edd-a10b-257ace2d067d" xsi:nil="true"/>
    <IMSFormType xmlns="13a41462-d3c5-4676-81cf-1cb4ae80045f">Quality template</IMSFormType>
    <IMF_RC_RefDocumentLib xmlns="6E10281A-CD3A-4F0C-9B7D-A2009929208B" xsi:nil="true"/>
    <IMSApprovalStatus xmlns="13a41462-d3c5-4676-81cf-1cb4ae80045f">Approved</IMSApprovalStatus>
    <_dlc_DocIdUrl xmlns="391a2f22-9f1b-4edd-a10b-257ace2d067d">
      <Url>https://dms.easa.europa.eu/case/IMS/_layouts/15/DocIdRedir.aspx?ID=EASAIMS-6-2011</Url>
      <Description>EASAIMS-6-2011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SharedContentType xmlns="Microsoft.SharePoint.Taxonomy.ContentTypeSync" SourceId="8358dc2d-5dac-4cc2-8ed1-5c2041965753" ContentTypeId="0x010100A14FE9BE6CE84F1BB23C774EC08C4AEA2D01" PreviousValue="false"/>
</file>

<file path=customXml/item5.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48" ma:contentTypeDescription="" ma:contentTypeScope="" ma:versionID="37cc8e28a638d34901233498803dd1d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f5594b97b3c9f824a30a476505a4ca82"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BD57-2A05-43AF-8271-9FED724F4CB3}">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2.xml><?xml version="1.0" encoding="utf-8"?>
<ds:datastoreItem xmlns:ds="http://schemas.openxmlformats.org/officeDocument/2006/customXml" ds:itemID="{A7A32EC3-6D32-416E-9709-4EB97EF8818C}">
  <ds:schemaRefs>
    <ds:schemaRef ds:uri="http://schemas.microsoft.com/sharepoint/v3/contenttype/forms"/>
  </ds:schemaRefs>
</ds:datastoreItem>
</file>

<file path=customXml/itemProps3.xml><?xml version="1.0" encoding="utf-8"?>
<ds:datastoreItem xmlns:ds="http://schemas.openxmlformats.org/officeDocument/2006/customXml" ds:itemID="{60DB4F9B-4FC4-468E-A1F6-E4EF6DF5E978}">
  <ds:schemaRefs>
    <ds:schemaRef ds:uri="http://schemas.microsoft.com/sharepoint/events"/>
  </ds:schemaRefs>
</ds:datastoreItem>
</file>

<file path=customXml/itemProps4.xml><?xml version="1.0" encoding="utf-8"?>
<ds:datastoreItem xmlns:ds="http://schemas.openxmlformats.org/officeDocument/2006/customXml" ds:itemID="{B6A1D779-A269-489D-8A84-B32682BF677D}">
  <ds:schemaRefs>
    <ds:schemaRef ds:uri="Microsoft.SharePoint.Taxonomy.ContentTypeSync"/>
  </ds:schemaRefs>
</ds:datastoreItem>
</file>

<file path=customXml/itemProps5.xml><?xml version="1.0" encoding="utf-8"?>
<ds:datastoreItem xmlns:ds="http://schemas.openxmlformats.org/officeDocument/2006/customXml" ds:itemID="{D3685231-2D07-4C67-B388-2FC1DB8E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A693A9-D9F0-4685-91B3-237AB8A9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11680</Words>
  <Characters>66577</Characters>
  <Application>Microsoft Office Word</Application>
  <DocSecurity>0</DocSecurity>
  <Lines>554</Lines>
  <Paragraphs>156</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TE - CHKL.AOC.CER.LVO</vt:lpstr>
      <vt:lpstr>DG training (no SPA)</vt:lpstr>
      <vt:lpstr>Operations Manual - Part A</vt:lpstr>
    </vt:vector>
  </TitlesOfParts>
  <Company>EASA</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CHKL.AOC.CER.LVO</dc:title>
  <dc:subject>Certification</dc:subject>
  <dc:creator>ARENAS ALVARINO Francisco</dc:creator>
  <cp:keywords>003</cp:keywords>
  <cp:lastModifiedBy>Erdi Kocturk</cp:lastModifiedBy>
  <cp:revision>3</cp:revision>
  <cp:lastPrinted>2020-12-04T12:54:00Z</cp:lastPrinted>
  <dcterms:created xsi:type="dcterms:W3CDTF">2023-04-06T06:29:00Z</dcterms:created>
  <dcterms:modified xsi:type="dcterms:W3CDTF">2023-04-06T06:31:00Z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262;#003|8fe01fdd-ecd5-47d9-b54e-4de295eb9cb7</vt:lpwstr>
  </property>
  <property fmtid="{D5CDD505-2E9C-101B-9397-08002B2CF9AE}" pid="3" name="IMF_C0_Taxonomy">
    <vt:lpwstr>18;#Quality management|98155c21-be43-4aae-96d5-e4bc945720de</vt:lpwstr>
  </property>
  <property fmtid="{D5CDD505-2E9C-101B-9397-08002B2CF9AE}" pid="4" name="IMSAcronym">
    <vt:lpwstr>283;#AOC|06a6cad8-29f3-447d-a845-0f8efda9ca8a</vt:lpwstr>
  </property>
  <property fmtid="{D5CDD505-2E9C-101B-9397-08002B2CF9AE}" pid="5" name="ContentTypeId">
    <vt:lpwstr>0x010100A14FE9BE6CE84F1BB23C774EC08C4AEA2D010039FCBC2891070F46ABE301F7C89982DF</vt:lpwstr>
  </property>
  <property fmtid="{D5CDD505-2E9C-101B-9397-08002B2CF9AE}" pid="6" name="IMF_C0_Source">
    <vt:lpwstr>1;#EASA|f2fd8376-381c-4ede-a9cd-0a84d06f4d45</vt:lpwstr>
  </property>
  <property fmtid="{D5CDD505-2E9C-101B-9397-08002B2CF9AE}" pid="7" name="_dlc_DocIdItemGuid">
    <vt:lpwstr>59987720-500f-4295-845b-b35af380b1a5</vt:lpwstr>
  </property>
  <property fmtid="{D5CDD505-2E9C-101B-9397-08002B2CF9AE}" pid="8" name="IMSProcessTaxonomy">
    <vt:lpwstr>281;#Air Operator approval|af85e113-639e-42c8-9262-c279233e480c</vt:lpwstr>
  </property>
</Properties>
</file>